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4b3d" w14:textId="c014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11 ақпандағы № ҚР ДСМ-3 бұйрығы. Қазақстан Республикасының Әділет министрлігінде 2019 жылғы 13 ақпанда № 18300 болып тіркелді. Күші жойылды - Қазақстан Республикасы Денсаулық сақтау министрінің 2020 жылғы 3 желтоқсандағы № ҚР ДСМ-230/2020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03.12.2020 </w:t>
      </w:r>
      <w:r>
        <w:rPr>
          <w:rFonts w:ascii="Times New Roman"/>
          <w:b w:val="false"/>
          <w:i w:val="false"/>
          <w:color w:val="ff0000"/>
          <w:sz w:val="28"/>
        </w:rPr>
        <w:t>№ ҚР ДСМ-230/2020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58-бабының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№10880 болып тіркелген, "Әділет" ақпараттық-құқықтық жүйесінде 2015 жылы 12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және сыртқы сараптамаларды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"8) Қазақстан Республикасы Денсаулық сақтау министрлігінің Қоғамдық денсаулық сақтау комитеті (бұдан әрі – ҚДСК) – өз құзыретінің шегінде қоғамдық денсаулық сақтау, халықтың санитариялық-эпидемиологиялық саламаттылығы және медициналық қызметтердің сапасын бақылау салаларында басшылықты және реттеуді, халыққа өткізілетін өнімдер мен көрсетілетін қызметтер бойынша, тамақ өнімінің қауіпсіздігі саласындағы техникалық регламенттер мен нормативтік құжаттарда белгіленген талаптардың, сондай-ақ денсаулық сақтау аясындағы стандарттардың сақталуын бақылауды және қадағалауды жүзеге асыратын, салааралық үйлестіруді, реттеуші, іске асыру және бақылау-қадағалау функцияларын жүзеге асыратын, денсаулық сақтау саласындағы уәкілетті органның стратегиялық функцияларының орындалуына қатысатын денсаулық сақтау саласындағы уәкілетті орган;".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"18)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 мынадай редакцияда жазылсын:</w:t>
      </w:r>
    </w:p>
    <w:bookmarkStart w:name="z10" w:id="5"/>
    <w:p>
      <w:pPr>
        <w:spacing w:after="0"/>
        <w:ind w:left="0"/>
        <w:jc w:val="both"/>
      </w:pPr>
      <w:r>
        <w:rPr>
          <w:rFonts w:ascii="Times New Roman"/>
          <w:b w:val="false"/>
          <w:i w:val="false"/>
          <w:color w:val="000000"/>
          <w:sz w:val="28"/>
        </w:rPr>
        <w:t>
      "2) пациентке мемлекет кепілдік берген көлемде және міндетті медициналық сақтандыру жүйесінде тегін медициналық көмек ұсыну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"29. Сыртқы сараптаманы ҚДСК мен оның аумақтық бөлімшелерінің мамандары және (немесе) тәуелсіз сарапшылары жүзеге асырады.";</w:t>
      </w:r>
    </w:p>
    <w:bookmarkEnd w:id="6"/>
    <w:bookmarkStart w:name="z13" w:id="7"/>
    <w:p>
      <w:pPr>
        <w:spacing w:after="0"/>
        <w:ind w:left="0"/>
        <w:jc w:val="both"/>
      </w:pPr>
      <w:r>
        <w:rPr>
          <w:rFonts w:ascii="Times New Roman"/>
          <w:b w:val="false"/>
          <w:i w:val="false"/>
          <w:color w:val="000000"/>
          <w:sz w:val="28"/>
        </w:rPr>
        <w:t>
      30. Сыртқы сараптаманы сондай-ақ ҚДСК мен оның аумақтық бөлімшелері Кодекстің 58-бабының 4-тармағына сәйкес тәуелсіз сарапшыларды тарта отырып жүзеге асырады.";</w:t>
      </w:r>
    </w:p>
    <w:bookmarkEnd w:id="7"/>
    <w:bookmarkStart w:name="z14" w:id="8"/>
    <w:p>
      <w:pPr>
        <w:spacing w:after="0"/>
        <w:ind w:left="0"/>
        <w:jc w:val="both"/>
      </w:pPr>
      <w:r>
        <w:rPr>
          <w:rFonts w:ascii="Times New Roman"/>
          <w:b w:val="false"/>
          <w:i w:val="false"/>
          <w:color w:val="000000"/>
          <w:sz w:val="28"/>
        </w:rPr>
        <w:t>
      31. Стационарлық және амбулаториялық-емханалық көмек көрсететін ұйымдарда сыртқы сараптамаға ана өлімінің барлық жағдайлары (жазатайым жағдайларды қоспағанда) жатады.";</w:t>
      </w:r>
    </w:p>
    <w:bookmarkEnd w:id="8"/>
    <w:bookmarkStart w:name="z15"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"амбулаториялық-емханалық көмек көрсететін ұйымдар үшін бағалау индикаторы" деген бөлімде: </w:t>
      </w:r>
    </w:p>
    <w:bookmarkEnd w:id="10"/>
    <w:bookmarkStart w:name="z17" w:id="11"/>
    <w:p>
      <w:pPr>
        <w:spacing w:after="0"/>
        <w:ind w:left="0"/>
        <w:jc w:val="both"/>
      </w:pPr>
      <w:r>
        <w:rPr>
          <w:rFonts w:ascii="Times New Roman"/>
          <w:b w:val="false"/>
          <w:i w:val="false"/>
          <w:color w:val="000000"/>
          <w:sz w:val="28"/>
        </w:rPr>
        <w:t>
      мынадай мазмұндағы реттік нөмірі 18-1 жолмен толықтырылсын:</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7634"/>
        <w:gridCol w:w="572"/>
        <w:gridCol w:w="1661"/>
        <w:gridCol w:w="1523"/>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 топтарын (бактерияның бөлінуіне қарамастан туберкулезбен ауыратын науқастармен байланыста болған адамдар; өкпенің созылмалы обструктивті ауруларымен, қант диабетімен, алкоголизммен, нашақорлықпен, адамның иммун тапшылығы вирусымен/жүре пайда болған иммун тапшылығы синдромымен динамикалық бақылауда тұрған адамдар және иммундық супрессивті терапия қабылдайтын адамдар; өкпесінде кез келген этиологияның қалдық көрінісі бар адамдар; бас бостандығынан айыру орындарынан босатылған адамдар) флюорографиялық зерттеп-қараумен қамту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жүргізу жоспары, флюорографиялық зерттеп-қарауды тіркеу журналы, есеп беру нысандары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жеткізілуі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3"/>
    <w:p>
      <w:pPr>
        <w:spacing w:after="0"/>
        <w:ind w:left="0"/>
        <w:jc w:val="both"/>
      </w:pPr>
      <w:r>
        <w:rPr>
          <w:rFonts w:ascii="Times New Roman"/>
          <w:b w:val="false"/>
          <w:i w:val="false"/>
          <w:color w:val="000000"/>
          <w:sz w:val="28"/>
        </w:rPr>
        <w:t>
      реттік нөмірі 20 және 21-жолдар мынадай редакцияда жазылсын:</w:t>
      </w:r>
    </w:p>
    <w:bookmarkEnd w:id="13"/>
    <w:bookmarkStart w:name="z20"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27"/>
        <w:gridCol w:w="166"/>
        <w:gridCol w:w="5534"/>
        <w:gridCol w:w="129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 топтары (бактерияның бөлінуіне қарамастан туберкулезбен ауыратын науқастармен байланыста болған адамдар; өкпенің созылмалы обструктивті ауруларымен, қант диабетімен, алкоголизммен, нашақорлықпен, адамның иммун тапшылығы вирусымен/жүре пайда болған иммун тапшылығы синдромымен динамикалық бақылауда тұрған адамдар және иммундық супрессивті терапия қабылдайтын адамдар; өкпесінде кез келген этиологияның қалдық көрінісі бар адамдар; бас бостандығынан айыру орындарынан босатылған адамдар) арасында флюорография әдісімен туберкулезбен ауыратын науқастарды анықтау көрсеткіші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тіркеу журналы, профилактикалық флюорографиялық зерттеп-қарау картасы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бұйрығымен (бұдан әрі - № 907 бұйрық) бекітілген 052/е нысаны)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1000 зерттеп-қаралғанға кемінде 2-ні құрайды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зерттеліп-қаралған адамдардың арасында туберкулезге күдікті науқастарды анықтау көрсеткіші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зерттеп-қарауды тіркеу журналы, есеп беру нысандары, зертханалық тіркеу журналы (№ 907 бұйрықпен бекітілген ТБ 04/е нысаны), туберкулез микробактериясына қақырықты микроскопиялық зерттеуге жіберу (№ 907 бұйрықпен бекітілген ТБ 05/е нысаны)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5-10%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5"/>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17"/>
    <w:bookmarkStart w:name="z24" w:id="1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интернет-ресурсына орналастыруды;</w:t>
      </w:r>
    </w:p>
    <w:bookmarkEnd w:id="18"/>
    <w:bookmarkStart w:name="z25"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