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cb498" w14:textId="a1cb4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құпиясын құрайтын мәліметтердің тізбесін және Мемлекеттік кірістер органдарының сыртқы мемлекеттік аудит және қаржылық бақылау уәкілетті органдарына оларды ұсыну қағидаларын бекіту туралы" Қазақстан Республикасы Қаржы министрінің 2015 жылғы 21 желтоқсандағы № 672 бұйрығы және Республикалық бюджеттің атқарылуын бақылау жөніндегі есеп комитетінің 2016 жылғы 26 қаңтардағы № 2-НҚ бірлескен нормативтік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2019 жылғы 8 ақпандағы № 86 бұйрығы және Республикалық бюджеттің атқарылуын бақылау жөніндегі есеп комитетінің 2019 жылғы 8 ақпандағы № 1-НҚ бірлескен нормативтік қаулысы. Қазақстан Республикасының Әділет министрлігінде 2019 жылғы 12 ақпанда № 18287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Қаржы министрлігі БҰЙЫРАДЫ және Республикалық бюджеттің атқарылуын бақылау жөніндегі есеп комитеті ҚАУЛЫ ЕТЕДІ:</w:t>
      </w:r>
    </w:p>
    <w:bookmarkEnd w:id="0"/>
    <w:bookmarkStart w:name="z2" w:id="1"/>
    <w:p>
      <w:pPr>
        <w:spacing w:after="0"/>
        <w:ind w:left="0"/>
        <w:jc w:val="both"/>
      </w:pPr>
      <w:r>
        <w:rPr>
          <w:rFonts w:ascii="Times New Roman"/>
          <w:b w:val="false"/>
          <w:i w:val="false"/>
          <w:color w:val="000000"/>
          <w:sz w:val="28"/>
        </w:rPr>
        <w:t xml:space="preserve">
      1. "Салық құпиясын құрайтын мәліметтердің тізбесін және Мемлекеттік кірістер органдарының сыртқы мемлекеттік аудит және қаржылық бақылау уәкілетті органдарына оларды ұсыну қағидаларын бекіту туралы" Қазақстан Республикасы Қаржы министрінің 2015 жылғы 21 желтоқсандағы № 672 бұйрығының және Республикалық бюджеттің атқарылуын бақылау жөніндегі есеп комитетінің 2016 жылғы 26 қаңтардағы № 2-НҚ бірлескен нормативтік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13128 болып тіркелген, "Әділет" ақпараттық-құқықтық жүйесінде 2016 жылғы 1 наурызда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кірістер комитеті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1) осы бірлескен бұйрықтың және нормативтік қаулының Қазақстан Республикасының Әдiлет министрлiгiнде мемлекеттік тіркелуін;</w:t>
      </w:r>
    </w:p>
    <w:bookmarkEnd w:id="3"/>
    <w:bookmarkStart w:name="z5" w:id="4"/>
    <w:p>
      <w:pPr>
        <w:spacing w:after="0"/>
        <w:ind w:left="0"/>
        <w:jc w:val="both"/>
      </w:pPr>
      <w:r>
        <w:rPr>
          <w:rFonts w:ascii="Times New Roman"/>
          <w:b w:val="false"/>
          <w:i w:val="false"/>
          <w:color w:val="000000"/>
          <w:sz w:val="28"/>
        </w:rPr>
        <w:t>
      2) осы бірлескен бұйрық және нормативтік қаулы мемлекеттік тіркелген күнінен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Әдiлет министрлiгiнің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бірлескен бұйрықтың және нормативтік қаулының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4) осы бірлескен бұйрық және нормативтік қаулы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2) және 3) тармақшаларында көзделген іс-шараларды орындау туралы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3. Осы бірлескен бұйрық және нормативтік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Ә. Смайылов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бюджеттің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атқарылуын бақылау жөніндегі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есеп комитетінің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Н. Годунова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