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5fe47c" w14:textId="b5fe47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Ұлттық архив қоры және архивтер туралы заңнамасының сақталуының тәуекел дәрежесін бағалау өлшемшарттарын және тексеру парақтарын бекiту туралы" Қазақстан Республикасы Мәдениет және спорт министрінің 2017 жылғы 9 маусымдағы № 172 және Қазақстан Республикасы Ұлттық экономика министрінің 2017 жылғы 14 тамыздағы № 301 бірлескен бұйрығына өзгерістер енгізу туралы</w:t>
      </w:r>
    </w:p>
    <w:p>
      <w:pPr>
        <w:spacing w:after="0"/>
        <w:ind w:left="0"/>
        <w:jc w:val="both"/>
      </w:pPr>
      <w:r>
        <w:rPr>
          <w:rFonts w:ascii="Times New Roman"/>
          <w:b w:val="false"/>
          <w:i w:val="false"/>
          <w:color w:val="000000"/>
          <w:sz w:val="28"/>
        </w:rPr>
        <w:t>Қазақстан Республикасы Мәдениет және спорт министрінің 2019 жылғы 28 қаңтардағы № 18 және Қазақстан Республикасы Ұлттық экономика министрінің 2019 жылғы 28 қаңтардағы № 11 бірлескен бұйрығы. Қазақстан Республикасының Әділет министрлігінде 2019 жылғы 30 қаңтарда № 18252 болып тіркелді</w:t>
      </w:r>
    </w:p>
    <w:p>
      <w:pPr>
        <w:spacing w:after="0"/>
        <w:ind w:left="0"/>
        <w:jc w:val="both"/>
      </w:pPr>
      <w:bookmarkStart w:name="z1" w:id="0"/>
      <w:r>
        <w:rPr>
          <w:rFonts w:ascii="Times New Roman"/>
          <w:b w:val="false"/>
          <w:i w:val="false"/>
          <w:color w:val="000000"/>
          <w:sz w:val="28"/>
        </w:rPr>
        <w:t>
      БҰЙЫРАМЫЗ:</w:t>
      </w:r>
    </w:p>
    <w:bookmarkEnd w:id="0"/>
    <w:bookmarkStart w:name="z2" w:id="1"/>
    <w:p>
      <w:pPr>
        <w:spacing w:after="0"/>
        <w:ind w:left="0"/>
        <w:jc w:val="both"/>
      </w:pPr>
      <w:r>
        <w:rPr>
          <w:rFonts w:ascii="Times New Roman"/>
          <w:b w:val="false"/>
          <w:i w:val="false"/>
          <w:color w:val="000000"/>
          <w:sz w:val="28"/>
        </w:rPr>
        <w:t xml:space="preserve">
      1. "Қазақстан Республикасының Ұлттық архив қоры және архивтер туралы заңнамасының сақталуының тәуекел дәрежесін бағалау өлшемшарттарын және тексеру парақтарын бекіту туралы" Қазақстан Республикасы Мәдениет және спорт министрінің 2017 жылғы 9 маусымдағы № 172 және Қазақстан Республикасы Ұлттық экономика министрінің 2018 жылғы 14 тамыздағы № 301 </w:t>
      </w:r>
      <w:r>
        <w:rPr>
          <w:rFonts w:ascii="Times New Roman"/>
          <w:b w:val="false"/>
          <w:i w:val="false"/>
          <w:color w:val="000000"/>
          <w:sz w:val="28"/>
        </w:rPr>
        <w:t>бірлескен бұйрығына</w:t>
      </w:r>
      <w:r>
        <w:rPr>
          <w:rFonts w:ascii="Times New Roman"/>
          <w:b w:val="false"/>
          <w:i w:val="false"/>
          <w:color w:val="000000"/>
          <w:sz w:val="28"/>
        </w:rPr>
        <w:t xml:space="preserve"> (Нормативтік құқықтық актілердің мемлекеттік тізілімінде № 15644 тіркелген, Қазақстан Республикасының Нормативтік құқықтық актілерінің эталонды бақылау банкінде 2017 жылғы 22 қыркүйекте жарияланған) мынадай өзгерістер енгізілсін: </w:t>
      </w:r>
    </w:p>
    <w:bookmarkEnd w:id="1"/>
    <w:bookmarkStart w:name="z3" w:id="2"/>
    <w:p>
      <w:pPr>
        <w:spacing w:after="0"/>
        <w:ind w:left="0"/>
        <w:jc w:val="both"/>
      </w:pPr>
      <w:r>
        <w:rPr>
          <w:rFonts w:ascii="Times New Roman"/>
          <w:b w:val="false"/>
          <w:i w:val="false"/>
          <w:color w:val="000000"/>
          <w:sz w:val="28"/>
        </w:rPr>
        <w:t xml:space="preserve">
      1 тармақтың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 тармақшалары</w:t>
      </w:r>
      <w:r>
        <w:rPr>
          <w:rFonts w:ascii="Times New Roman"/>
          <w:b w:val="false"/>
          <w:i w:val="false"/>
          <w:color w:val="000000"/>
          <w:sz w:val="28"/>
        </w:rPr>
        <w:t xml:space="preserve"> мынадай редакцияда жазылсын:</w:t>
      </w:r>
    </w:p>
    <w:bookmarkEnd w:id="2"/>
    <w:bookmarkStart w:name="z4" w:id="3"/>
    <w:p>
      <w:pPr>
        <w:spacing w:after="0"/>
        <w:ind w:left="0"/>
        <w:jc w:val="both"/>
      </w:pPr>
      <w:r>
        <w:rPr>
          <w:rFonts w:ascii="Times New Roman"/>
          <w:b w:val="false"/>
          <w:i w:val="false"/>
          <w:color w:val="000000"/>
          <w:sz w:val="28"/>
        </w:rPr>
        <w:t xml:space="preserve">
      "2) осы бірлескен бұйрықтың </w:t>
      </w:r>
      <w:r>
        <w:rPr>
          <w:rFonts w:ascii="Times New Roman"/>
          <w:b w:val="false"/>
          <w:i w:val="false"/>
          <w:color w:val="000000"/>
          <w:sz w:val="28"/>
        </w:rPr>
        <w:t>2-қосымшасына</w:t>
      </w:r>
      <w:r>
        <w:rPr>
          <w:rFonts w:ascii="Times New Roman"/>
          <w:b w:val="false"/>
          <w:i w:val="false"/>
          <w:color w:val="000000"/>
          <w:sz w:val="28"/>
        </w:rPr>
        <w:t xml:space="preserve"> сәйкес Қазақстан Республикасы Ұлттық архивінің, орталық мемлекеттік архивтердің толықтыру көздерінде Қазақстан Республикасының электронды құжат және электронды цифрлық қолтаңба туралы заңнамасының электрондық құжат айналымы және электрондық архивтер бөлігінде сақталуының тәуекел дәрежесін бағалау өлшемшарттары;</w:t>
      </w:r>
    </w:p>
    <w:bookmarkEnd w:id="3"/>
    <w:bookmarkStart w:name="z5" w:id="4"/>
    <w:p>
      <w:pPr>
        <w:spacing w:after="0"/>
        <w:ind w:left="0"/>
        <w:jc w:val="both"/>
      </w:pPr>
      <w:r>
        <w:rPr>
          <w:rFonts w:ascii="Times New Roman"/>
          <w:b w:val="false"/>
          <w:i w:val="false"/>
          <w:color w:val="000000"/>
          <w:sz w:val="28"/>
        </w:rPr>
        <w:t xml:space="preserve">
      3) осы бірлескен бұйрықтың </w:t>
      </w:r>
      <w:r>
        <w:rPr>
          <w:rFonts w:ascii="Times New Roman"/>
          <w:b w:val="false"/>
          <w:i w:val="false"/>
          <w:color w:val="000000"/>
          <w:sz w:val="28"/>
        </w:rPr>
        <w:t>3-қосымшасына</w:t>
      </w:r>
      <w:r>
        <w:rPr>
          <w:rFonts w:ascii="Times New Roman"/>
          <w:b w:val="false"/>
          <w:i w:val="false"/>
          <w:color w:val="000000"/>
          <w:sz w:val="28"/>
        </w:rPr>
        <w:t xml:space="preserve"> сәйкес Қазақстан Республикасының Ұлттық архив қоры және архивтер туралы заңнамасының сақталуының тексеру парағы;</w:t>
      </w:r>
    </w:p>
    <w:bookmarkEnd w:id="4"/>
    <w:bookmarkStart w:name="z6" w:id="5"/>
    <w:p>
      <w:pPr>
        <w:spacing w:after="0"/>
        <w:ind w:left="0"/>
        <w:jc w:val="both"/>
      </w:pPr>
      <w:r>
        <w:rPr>
          <w:rFonts w:ascii="Times New Roman"/>
          <w:b w:val="false"/>
          <w:i w:val="false"/>
          <w:color w:val="000000"/>
          <w:sz w:val="28"/>
        </w:rPr>
        <w:t xml:space="preserve">
      4) осы бірлескен бұйрықтың </w:t>
      </w:r>
      <w:r>
        <w:rPr>
          <w:rFonts w:ascii="Times New Roman"/>
          <w:b w:val="false"/>
          <w:i w:val="false"/>
          <w:color w:val="000000"/>
          <w:sz w:val="28"/>
        </w:rPr>
        <w:t>4-қосымшасына</w:t>
      </w:r>
      <w:r>
        <w:rPr>
          <w:rFonts w:ascii="Times New Roman"/>
          <w:b w:val="false"/>
          <w:i w:val="false"/>
          <w:color w:val="000000"/>
          <w:sz w:val="28"/>
        </w:rPr>
        <w:t xml:space="preserve"> сәйкес Қазақстан Республикасы Ұлттық архивінің, орталық мемлекеттік архивтердің толықтыру көздерінде Қазақстан Республикасының электронды құжат және электронды цифрлық қолтаңба туралы заңнамасының электрондық құжат айналымы және электрондық архивтер бөлігінде сақталуын тексеру парағы бекітілсін.";</w:t>
      </w:r>
    </w:p>
    <w:bookmarkEnd w:id="5"/>
    <w:bookmarkStart w:name="z7" w:id="6"/>
    <w:p>
      <w:pPr>
        <w:spacing w:after="0"/>
        <w:ind w:left="0"/>
        <w:jc w:val="both"/>
      </w:pPr>
      <w:r>
        <w:rPr>
          <w:rFonts w:ascii="Times New Roman"/>
          <w:b w:val="false"/>
          <w:i w:val="false"/>
          <w:color w:val="000000"/>
          <w:sz w:val="28"/>
        </w:rPr>
        <w:t xml:space="preserve">
      Көрсетілген бірлескен бұйрыққа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4-қосымшалар</w:t>
      </w:r>
      <w:r>
        <w:rPr>
          <w:rFonts w:ascii="Times New Roman"/>
          <w:b w:val="false"/>
          <w:i w:val="false"/>
          <w:color w:val="000000"/>
          <w:sz w:val="28"/>
        </w:rPr>
        <w:t xml:space="preserve"> осы бірлескен бұйрықтың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4-қосымшаларына</w:t>
      </w:r>
      <w:r>
        <w:rPr>
          <w:rFonts w:ascii="Times New Roman"/>
          <w:b w:val="false"/>
          <w:i w:val="false"/>
          <w:color w:val="000000"/>
          <w:sz w:val="28"/>
        </w:rPr>
        <w:t xml:space="preserve"> сәйкес жаңа редакцияда жазылсын.</w:t>
      </w:r>
    </w:p>
    <w:bookmarkEnd w:id="6"/>
    <w:bookmarkStart w:name="z8" w:id="7"/>
    <w:p>
      <w:pPr>
        <w:spacing w:after="0"/>
        <w:ind w:left="0"/>
        <w:jc w:val="both"/>
      </w:pPr>
      <w:r>
        <w:rPr>
          <w:rFonts w:ascii="Times New Roman"/>
          <w:b w:val="false"/>
          <w:i w:val="false"/>
          <w:color w:val="000000"/>
          <w:sz w:val="28"/>
        </w:rPr>
        <w:t>
      2. Қазақстан Республикасы Мәдениет және спорт министрлігінің Архив ісі және құжаттама департаменті заңнамамен белгіленген тәртіппен:</w:t>
      </w:r>
    </w:p>
    <w:bookmarkEnd w:id="7"/>
    <w:bookmarkStart w:name="z9" w:id="8"/>
    <w:p>
      <w:pPr>
        <w:spacing w:after="0"/>
        <w:ind w:left="0"/>
        <w:jc w:val="both"/>
      </w:pPr>
      <w:r>
        <w:rPr>
          <w:rFonts w:ascii="Times New Roman"/>
          <w:b w:val="false"/>
          <w:i w:val="false"/>
          <w:color w:val="000000"/>
          <w:sz w:val="28"/>
        </w:rPr>
        <w:t>
      1) осы бірлескен бұйрықтың Қазақстан Республикасы Әділет министрлігінде мемлекеттік тіркелуін;</w:t>
      </w:r>
    </w:p>
    <w:bookmarkEnd w:id="8"/>
    <w:bookmarkStart w:name="z10" w:id="9"/>
    <w:p>
      <w:pPr>
        <w:spacing w:after="0"/>
        <w:ind w:left="0"/>
        <w:jc w:val="both"/>
      </w:pPr>
      <w:r>
        <w:rPr>
          <w:rFonts w:ascii="Times New Roman"/>
          <w:b w:val="false"/>
          <w:i w:val="false"/>
          <w:color w:val="000000"/>
          <w:sz w:val="28"/>
        </w:rPr>
        <w:t>
      2) осы бірлескен бұйрықты мемлекеттік тіркелген күннен бастап күнтізбелік он күн ішінде оның электронды түрде қазақ және орыс тілдерінде Қазақстан Республикасы нормативтік құқықтық актілерінің эталондық бақылау банкіне ресми жариялау және енгізу үшін "Республикалық құқықтық ақпарат орталығы" шаруашылық жүргізу құқығындағы республикалық мемлекеттік кәсіпорнына жіберілуін;</w:t>
      </w:r>
    </w:p>
    <w:bookmarkEnd w:id="9"/>
    <w:bookmarkStart w:name="z11" w:id="10"/>
    <w:p>
      <w:pPr>
        <w:spacing w:after="0"/>
        <w:ind w:left="0"/>
        <w:jc w:val="both"/>
      </w:pPr>
      <w:r>
        <w:rPr>
          <w:rFonts w:ascii="Times New Roman"/>
          <w:b w:val="false"/>
          <w:i w:val="false"/>
          <w:color w:val="000000"/>
          <w:sz w:val="28"/>
        </w:rPr>
        <w:t>
      3) осы бірлескен бұйрық қолданысқа енгізілгеннен кейін екі жұмыс күні ішінде оның Қазақстан Республикасы Мәдениет және спорт министрлігінің интернет-ресурсында орналастырылуын;</w:t>
      </w:r>
    </w:p>
    <w:bookmarkEnd w:id="10"/>
    <w:bookmarkStart w:name="z12" w:id="11"/>
    <w:p>
      <w:pPr>
        <w:spacing w:after="0"/>
        <w:ind w:left="0"/>
        <w:jc w:val="both"/>
      </w:pPr>
      <w:r>
        <w:rPr>
          <w:rFonts w:ascii="Times New Roman"/>
          <w:b w:val="false"/>
          <w:i w:val="false"/>
          <w:color w:val="000000"/>
          <w:sz w:val="28"/>
        </w:rPr>
        <w:t>
      4) осы тармақта көзделген іс-шаралар орындалғаннан кейін екі жұмыс күні ішінде Қазақстан Республикасы Мәдениет және спорт министрлігінің Заң қызметі департаментіне іс-шаралардың орындалуы туралы мәліметтердің ұсынылуын қамтамасыз етсін.</w:t>
      </w:r>
    </w:p>
    <w:bookmarkEnd w:id="11"/>
    <w:bookmarkStart w:name="z13" w:id="12"/>
    <w:p>
      <w:pPr>
        <w:spacing w:after="0"/>
        <w:ind w:left="0"/>
        <w:jc w:val="both"/>
      </w:pPr>
      <w:r>
        <w:rPr>
          <w:rFonts w:ascii="Times New Roman"/>
          <w:b w:val="false"/>
          <w:i w:val="false"/>
          <w:color w:val="000000"/>
          <w:sz w:val="28"/>
        </w:rPr>
        <w:t>
      3. Осы бірлескен бұйрықтың орындалуын бақылау жетекшілік ететін Қазақстан Республикасының Мәдениет және спорт вице-министріне жүктелсін.</w:t>
      </w:r>
    </w:p>
    <w:bookmarkEnd w:id="12"/>
    <w:bookmarkStart w:name="z14" w:id="13"/>
    <w:p>
      <w:pPr>
        <w:spacing w:after="0"/>
        <w:ind w:left="0"/>
        <w:jc w:val="both"/>
      </w:pPr>
      <w:r>
        <w:rPr>
          <w:rFonts w:ascii="Times New Roman"/>
          <w:b w:val="false"/>
          <w:i w:val="false"/>
          <w:color w:val="000000"/>
          <w:sz w:val="28"/>
        </w:rPr>
        <w:t>
      4. Осы бірлескен бұйрық оның алғашқы ресми жарияланған күнінен кейін қолданысқа енгізіледі.</w:t>
      </w:r>
    </w:p>
    <w:bookmarkEnd w:id="1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color w:val="000000"/>
                <w:sz w:val="20"/>
              </w:rPr>
              <w:t xml:space="preserve">Мәдениет және спорт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Мұхамедиұлы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color w:val="000000"/>
                <w:sz w:val="20"/>
              </w:rPr>
              <w:t xml:space="preserve">Ұлттық экономика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Сүлейменов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Бас Прокуратурасының</w:t>
      </w:r>
    </w:p>
    <w:p>
      <w:pPr>
        <w:spacing w:after="0"/>
        <w:ind w:left="0"/>
        <w:jc w:val="both"/>
      </w:pPr>
      <w:r>
        <w:rPr>
          <w:rFonts w:ascii="Times New Roman"/>
          <w:b w:val="false"/>
          <w:i w:val="false"/>
          <w:color w:val="000000"/>
          <w:sz w:val="28"/>
        </w:rPr>
        <w:t>
      Құқықтық статистика және</w:t>
      </w:r>
    </w:p>
    <w:p>
      <w:pPr>
        <w:spacing w:after="0"/>
        <w:ind w:left="0"/>
        <w:jc w:val="both"/>
      </w:pPr>
      <w:r>
        <w:rPr>
          <w:rFonts w:ascii="Times New Roman"/>
          <w:b w:val="false"/>
          <w:i w:val="false"/>
          <w:color w:val="000000"/>
          <w:sz w:val="28"/>
        </w:rPr>
        <w:t>
      арнайы есепке алу жөніндегі</w:t>
      </w:r>
    </w:p>
    <w:p>
      <w:pPr>
        <w:spacing w:after="0"/>
        <w:ind w:left="0"/>
        <w:jc w:val="both"/>
      </w:pPr>
      <w:r>
        <w:rPr>
          <w:rFonts w:ascii="Times New Roman"/>
          <w:b w:val="false"/>
          <w:i w:val="false"/>
          <w:color w:val="000000"/>
          <w:sz w:val="28"/>
        </w:rPr>
        <w:t>
      комитеті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Мәдениет және спорт</w:t>
            </w:r>
            <w:r>
              <w:br/>
            </w:r>
            <w:r>
              <w:rPr>
                <w:rFonts w:ascii="Times New Roman"/>
                <w:b w:val="false"/>
                <w:i w:val="false"/>
                <w:color w:val="000000"/>
                <w:sz w:val="20"/>
              </w:rPr>
              <w:t>министрінің</w:t>
            </w:r>
            <w:r>
              <w:br/>
            </w:r>
            <w:r>
              <w:rPr>
                <w:rFonts w:ascii="Times New Roman"/>
                <w:b w:val="false"/>
                <w:i w:val="false"/>
                <w:color w:val="000000"/>
                <w:sz w:val="20"/>
              </w:rPr>
              <w:t>2019 жылғы 28 қаңтардағы</w:t>
            </w:r>
            <w:r>
              <w:br/>
            </w:r>
            <w:r>
              <w:rPr>
                <w:rFonts w:ascii="Times New Roman"/>
                <w:b w:val="false"/>
                <w:i w:val="false"/>
                <w:color w:val="000000"/>
                <w:sz w:val="20"/>
              </w:rPr>
              <w:t>№ 18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2019 жылғы 28 қаңтардағы</w:t>
            </w:r>
            <w:r>
              <w:br/>
            </w:r>
            <w:r>
              <w:rPr>
                <w:rFonts w:ascii="Times New Roman"/>
                <w:b w:val="false"/>
                <w:i w:val="false"/>
                <w:color w:val="000000"/>
                <w:sz w:val="20"/>
              </w:rPr>
              <w:t>№ 11 бірлескен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Мәдениет және спорт</w:t>
            </w:r>
            <w:r>
              <w:br/>
            </w:r>
            <w:r>
              <w:rPr>
                <w:rFonts w:ascii="Times New Roman"/>
                <w:b w:val="false"/>
                <w:i w:val="false"/>
                <w:color w:val="000000"/>
                <w:sz w:val="20"/>
              </w:rPr>
              <w:t>министрінің</w:t>
            </w:r>
            <w:r>
              <w:br/>
            </w:r>
            <w:r>
              <w:rPr>
                <w:rFonts w:ascii="Times New Roman"/>
                <w:b w:val="false"/>
                <w:i w:val="false"/>
                <w:color w:val="000000"/>
                <w:sz w:val="20"/>
              </w:rPr>
              <w:t>2017 жылғы 09 маусымдағы</w:t>
            </w:r>
            <w:r>
              <w:br/>
            </w:r>
            <w:r>
              <w:rPr>
                <w:rFonts w:ascii="Times New Roman"/>
                <w:b w:val="false"/>
                <w:i w:val="false"/>
                <w:color w:val="000000"/>
                <w:sz w:val="20"/>
              </w:rPr>
              <w:t>№ 172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2017 жылғы 14 тамыздағы</w:t>
            </w:r>
            <w:r>
              <w:br/>
            </w:r>
            <w:r>
              <w:rPr>
                <w:rFonts w:ascii="Times New Roman"/>
                <w:b w:val="false"/>
                <w:i w:val="false"/>
                <w:color w:val="000000"/>
                <w:sz w:val="20"/>
              </w:rPr>
              <w:t>№ 301 бірлескен бұйрығына</w:t>
            </w:r>
            <w:r>
              <w:br/>
            </w:r>
            <w:r>
              <w:rPr>
                <w:rFonts w:ascii="Times New Roman"/>
                <w:b w:val="false"/>
                <w:i w:val="false"/>
                <w:color w:val="000000"/>
                <w:sz w:val="20"/>
              </w:rPr>
              <w:t>1-қосымша</w:t>
            </w:r>
          </w:p>
        </w:tc>
      </w:tr>
    </w:tbl>
    <w:bookmarkStart w:name="z17" w:id="14"/>
    <w:p>
      <w:pPr>
        <w:spacing w:after="0"/>
        <w:ind w:left="0"/>
        <w:jc w:val="left"/>
      </w:pPr>
      <w:r>
        <w:rPr>
          <w:rFonts w:ascii="Times New Roman"/>
          <w:b/>
          <w:i w:val="false"/>
          <w:color w:val="000000"/>
        </w:rPr>
        <w:t xml:space="preserve"> Қазақстан Республикасының Ұлттық архив қоры және архивтер туралы заңнамасының сақталуының тәуекел дәрежесін бағалау өлшемшарттары</w:t>
      </w:r>
    </w:p>
    <w:bookmarkEnd w:id="14"/>
    <w:bookmarkStart w:name="z18" w:id="15"/>
    <w:p>
      <w:pPr>
        <w:spacing w:after="0"/>
        <w:ind w:left="0"/>
        <w:jc w:val="left"/>
      </w:pPr>
      <w:r>
        <w:rPr>
          <w:rFonts w:ascii="Times New Roman"/>
          <w:b/>
          <w:i w:val="false"/>
          <w:color w:val="000000"/>
        </w:rPr>
        <w:t xml:space="preserve"> 1-тарау. Жалпы ережелер</w:t>
      </w:r>
    </w:p>
    <w:bookmarkEnd w:id="15"/>
    <w:bookmarkStart w:name="z19" w:id="16"/>
    <w:p>
      <w:pPr>
        <w:spacing w:after="0"/>
        <w:ind w:left="0"/>
        <w:jc w:val="both"/>
      </w:pPr>
      <w:r>
        <w:rPr>
          <w:rFonts w:ascii="Times New Roman"/>
          <w:b w:val="false"/>
          <w:i w:val="false"/>
          <w:color w:val="000000"/>
          <w:sz w:val="28"/>
        </w:rPr>
        <w:t xml:space="preserve">
      1. Осы Қазақстан Республикасының Ұлттық архив қоры және архивтер туралы заңнамасының сақталуының тәуекел дәрежесін бағалау өлшемшарттары (бұдан әрі – Өлшемшарттар) Қазақстан Республикасының 2015 жылғы 29 қазандағы </w:t>
      </w:r>
      <w:r>
        <w:rPr>
          <w:rFonts w:ascii="Times New Roman"/>
          <w:b w:val="false"/>
          <w:i w:val="false"/>
          <w:color w:val="000000"/>
          <w:sz w:val="28"/>
        </w:rPr>
        <w:t>Кәсіпкерлік кодексіне</w:t>
      </w:r>
      <w:r>
        <w:rPr>
          <w:rFonts w:ascii="Times New Roman"/>
          <w:b w:val="false"/>
          <w:i w:val="false"/>
          <w:color w:val="000000"/>
          <w:sz w:val="28"/>
        </w:rPr>
        <w:t xml:space="preserve"> (бұдан әрі – Кодекс), "Ұлттық архив қоры және архивтер туралы" Қазақстан Республикасының 1998 жылғы 22 желтоқсандағы Заңына, Қазақстан Республикасы Ұлттық экономика министрінің міндетін атқарушының 2018 жылғы 31 шілдедегі № 3 бұйрығымен бекітілген (Нормативтік құқықтық актілердің мемлекеттік тізілімінде № 17371 болып тіркелген) Мемлекеттік органдардың тәуекелдерді бағалау жүйесін қалыптастыру </w:t>
      </w:r>
      <w:r>
        <w:rPr>
          <w:rFonts w:ascii="Times New Roman"/>
          <w:b w:val="false"/>
          <w:i w:val="false"/>
          <w:color w:val="000000"/>
          <w:sz w:val="28"/>
        </w:rPr>
        <w:t>қағидаларына</w:t>
      </w:r>
      <w:r>
        <w:rPr>
          <w:rFonts w:ascii="Times New Roman"/>
          <w:b w:val="false"/>
          <w:i w:val="false"/>
          <w:color w:val="000000"/>
          <w:sz w:val="28"/>
        </w:rPr>
        <w:t xml:space="preserve"> және тексеру парақтарының нысанына (бұдан әрі – Қағидалар) сәйкес бақылау субъектілерін тәуекел дәрежелеріне жатқызуға және бақылау субъектісіне (объектісіне) бару арқылы профилактикалық бақылауды (бұдан әрі – профилактикалық бақылау) жүргізу кезінде тексерілетін субъектілерді іріктеу үшін әзірленді.</w:t>
      </w:r>
    </w:p>
    <w:bookmarkEnd w:id="16"/>
    <w:bookmarkStart w:name="z20" w:id="17"/>
    <w:p>
      <w:pPr>
        <w:spacing w:after="0"/>
        <w:ind w:left="0"/>
        <w:jc w:val="both"/>
      </w:pPr>
      <w:r>
        <w:rPr>
          <w:rFonts w:ascii="Times New Roman"/>
          <w:b w:val="false"/>
          <w:i w:val="false"/>
          <w:color w:val="000000"/>
          <w:sz w:val="28"/>
        </w:rPr>
        <w:t xml:space="preserve">
      2. Осы Өлшемшарттарда мынадай ұғымдар пайдаланылады: </w:t>
      </w:r>
    </w:p>
    <w:bookmarkEnd w:id="17"/>
    <w:p>
      <w:pPr>
        <w:spacing w:after="0"/>
        <w:ind w:left="0"/>
        <w:jc w:val="both"/>
      </w:pPr>
      <w:r>
        <w:rPr>
          <w:rFonts w:ascii="Times New Roman"/>
          <w:b w:val="false"/>
          <w:i w:val="false"/>
          <w:color w:val="000000"/>
          <w:sz w:val="28"/>
        </w:rPr>
        <w:t>
      1) тәуекел – бақылау субъектісінің қызметі нәтижесінде жеке және заңды тұлғалардың заңды мүдделеріне, мемлекеттің мүліктік мүдделеріне салдарларының ауырлық дәрежесін ескере отырып зиян келтіру ықтималдығы;</w:t>
      </w:r>
    </w:p>
    <w:p>
      <w:pPr>
        <w:spacing w:after="0"/>
        <w:ind w:left="0"/>
        <w:jc w:val="both"/>
      </w:pPr>
      <w:r>
        <w:rPr>
          <w:rFonts w:ascii="Times New Roman"/>
          <w:b w:val="false"/>
          <w:i w:val="false"/>
          <w:color w:val="000000"/>
          <w:sz w:val="28"/>
        </w:rPr>
        <w:t>
      2) бақылау субъектілері – қызметі барысында Ұлттық архив қорының (бұдан әрі – ҰАҚ) құжаттары және басқа да архивтік құжаттар қалыптасатын заңды тұлғалар;</w:t>
      </w:r>
    </w:p>
    <w:p>
      <w:pPr>
        <w:spacing w:after="0"/>
        <w:ind w:left="0"/>
        <w:jc w:val="both"/>
      </w:pPr>
      <w:r>
        <w:rPr>
          <w:rFonts w:ascii="Times New Roman"/>
          <w:b w:val="false"/>
          <w:i w:val="false"/>
          <w:color w:val="000000"/>
          <w:sz w:val="28"/>
        </w:rPr>
        <w:t>
      3) тәуекелдерді бағалау жүйесі – профилактикалық бақылауды белгілеу мақсатында бақылау органы жүргізетін іс-шаралар кешені;</w:t>
      </w:r>
    </w:p>
    <w:p>
      <w:pPr>
        <w:spacing w:after="0"/>
        <w:ind w:left="0"/>
        <w:jc w:val="both"/>
      </w:pPr>
      <w:r>
        <w:rPr>
          <w:rFonts w:ascii="Times New Roman"/>
          <w:b w:val="false"/>
          <w:i w:val="false"/>
          <w:color w:val="000000"/>
          <w:sz w:val="28"/>
        </w:rPr>
        <w:t>
      4) тәуекел дәрежесін бағалаудың объективті өлшемшарттары (бұдан әрі – объективті өлшемшарттар) – белгілі бір қызмет саласында тәуекел дәрежесіне байланысты және жеке бақылау субъектісіне (объектісіне) тікелей байланыссыз бақылау субъектілерін (объектілерін) іріктеу үшін пайдаланылатын тәуекел дәрежесін бағалау өлшемшарттары;</w:t>
      </w:r>
    </w:p>
    <w:p>
      <w:pPr>
        <w:spacing w:after="0"/>
        <w:ind w:left="0"/>
        <w:jc w:val="both"/>
      </w:pPr>
      <w:r>
        <w:rPr>
          <w:rFonts w:ascii="Times New Roman"/>
          <w:b w:val="false"/>
          <w:i w:val="false"/>
          <w:color w:val="000000"/>
          <w:sz w:val="28"/>
        </w:rPr>
        <w:t>
      5) тәуекел дәрежесін бағалаудың субъективті өлшемшарттары (бұдан әрі – субъективті өлшемшарттар) – нақты бақылау субъектісінің (объектісінің) қызметі нәтижелеріне байланысты бақылау субъектілерін (объектілерін) іріктеу үшін пайдаланылатын тәуекел дәрежесін бағалау өлшемшарттары.</w:t>
      </w:r>
    </w:p>
    <w:bookmarkStart w:name="z21" w:id="18"/>
    <w:p>
      <w:pPr>
        <w:spacing w:after="0"/>
        <w:ind w:left="0"/>
        <w:jc w:val="both"/>
      </w:pPr>
      <w:r>
        <w:rPr>
          <w:rFonts w:ascii="Times New Roman"/>
          <w:b w:val="false"/>
          <w:i w:val="false"/>
          <w:color w:val="000000"/>
          <w:sz w:val="28"/>
        </w:rPr>
        <w:t>
      3. Профилактикалық бақылаулар үшін тәуекел дәрежесін бағалау өлшемшарттары объективті және субъективті өлшемшарттар арқылы қалыптастырылады.</w:t>
      </w:r>
    </w:p>
    <w:bookmarkEnd w:id="18"/>
    <w:bookmarkStart w:name="z22" w:id="19"/>
    <w:p>
      <w:pPr>
        <w:spacing w:after="0"/>
        <w:ind w:left="0"/>
        <w:jc w:val="left"/>
      </w:pPr>
      <w:r>
        <w:rPr>
          <w:rFonts w:ascii="Times New Roman"/>
          <w:b/>
          <w:i w:val="false"/>
          <w:color w:val="000000"/>
        </w:rPr>
        <w:t xml:space="preserve"> 2-тарау. Объективті өлшемшарттар</w:t>
      </w:r>
    </w:p>
    <w:bookmarkEnd w:id="19"/>
    <w:bookmarkStart w:name="z23" w:id="20"/>
    <w:p>
      <w:pPr>
        <w:spacing w:after="0"/>
        <w:ind w:left="0"/>
        <w:jc w:val="both"/>
      </w:pPr>
      <w:r>
        <w:rPr>
          <w:rFonts w:ascii="Times New Roman"/>
          <w:b w:val="false"/>
          <w:i w:val="false"/>
          <w:color w:val="000000"/>
          <w:sz w:val="28"/>
        </w:rPr>
        <w:t>
      4. Бақылау субъектілерін тәуекел дәрежесіне (елеулі, болмашы) жатқызу бақылау субъектілерінің ҰАҚ құжаттарын жоюға (жоғалтуға), зақымдауға, қолдан жасауға әкелуі мүмкін ҰАҚ құжаттарын сақтауды қамтамасыз етумен байланысты қызметі нәтижесінде жеке және заңды тұлғалардың заңды мүдделеріне, мемлекеттің мүліктік мүдделеріне зиян келтіру мүмкіндігіне байланысты жүзеге асырылады.</w:t>
      </w:r>
    </w:p>
    <w:bookmarkEnd w:id="20"/>
    <w:bookmarkStart w:name="z24" w:id="21"/>
    <w:p>
      <w:pPr>
        <w:spacing w:after="0"/>
        <w:ind w:left="0"/>
        <w:jc w:val="both"/>
      </w:pPr>
      <w:r>
        <w:rPr>
          <w:rFonts w:ascii="Times New Roman"/>
          <w:b w:val="false"/>
          <w:i w:val="false"/>
          <w:color w:val="000000"/>
          <w:sz w:val="28"/>
        </w:rPr>
        <w:t>
      5. Объективті өлшемшарттар бойынша тәуекелдің жоғары дәрежесіне:</w:t>
      </w:r>
    </w:p>
    <w:bookmarkEnd w:id="21"/>
    <w:p>
      <w:pPr>
        <w:spacing w:after="0"/>
        <w:ind w:left="0"/>
        <w:jc w:val="both"/>
      </w:pPr>
      <w:r>
        <w:rPr>
          <w:rFonts w:ascii="Times New Roman"/>
          <w:b w:val="false"/>
          <w:i w:val="false"/>
          <w:color w:val="000000"/>
          <w:sz w:val="28"/>
        </w:rPr>
        <w:t xml:space="preserve">
      1) ҰАҚ құжаттарын сақтауды жүзеге асыратын Қазақстан Республикасының Ұлттық архиві, орталық мемлекеттік архивтер, облыстардың, республикалық маңызы бар қалалардың және астананың мемлекеттік архивтері; </w:t>
      </w:r>
    </w:p>
    <w:p>
      <w:pPr>
        <w:spacing w:after="0"/>
        <w:ind w:left="0"/>
        <w:jc w:val="both"/>
      </w:pPr>
      <w:r>
        <w:rPr>
          <w:rFonts w:ascii="Times New Roman"/>
          <w:b w:val="false"/>
          <w:i w:val="false"/>
          <w:color w:val="000000"/>
          <w:sz w:val="28"/>
        </w:rPr>
        <w:t xml:space="preserve">
      2) ҰАҚ құжаттарын сақтауды жүзеге асыратын арнаулы мемлекеттік архивтер; </w:t>
      </w:r>
    </w:p>
    <w:p>
      <w:pPr>
        <w:spacing w:after="0"/>
        <w:ind w:left="0"/>
        <w:jc w:val="both"/>
      </w:pPr>
      <w:r>
        <w:rPr>
          <w:rFonts w:ascii="Times New Roman"/>
          <w:b w:val="false"/>
          <w:i w:val="false"/>
          <w:color w:val="000000"/>
          <w:sz w:val="28"/>
        </w:rPr>
        <w:t>
      3) қызметінде ҰАҚ құжаттары және басқа да архивтік құжаттар қалыптасатын мемлекеттік органдар, жергілікті атқарушы органдар мен мемлекеттік заңды тұлғалар;</w:t>
      </w:r>
    </w:p>
    <w:p>
      <w:pPr>
        <w:spacing w:after="0"/>
        <w:ind w:left="0"/>
        <w:jc w:val="both"/>
      </w:pPr>
      <w:r>
        <w:rPr>
          <w:rFonts w:ascii="Times New Roman"/>
          <w:b w:val="false"/>
          <w:i w:val="false"/>
          <w:color w:val="000000"/>
          <w:sz w:val="28"/>
        </w:rPr>
        <w:t>
      4) қызметінде ҰАҚ құжаттары және басқа да архивтік құжаттар қалыптасатын мемлекеттік органдардың және жергілікті атқарушы органдардың ведомствоға қарасты заңды тұлғалары жатады.</w:t>
      </w:r>
    </w:p>
    <w:bookmarkStart w:name="z25" w:id="22"/>
    <w:p>
      <w:pPr>
        <w:spacing w:after="0"/>
        <w:ind w:left="0"/>
        <w:jc w:val="both"/>
      </w:pPr>
      <w:r>
        <w:rPr>
          <w:rFonts w:ascii="Times New Roman"/>
          <w:b w:val="false"/>
          <w:i w:val="false"/>
          <w:color w:val="000000"/>
          <w:sz w:val="28"/>
        </w:rPr>
        <w:t xml:space="preserve">
      6. Объективті өлшемшарттар бойынша жоғары тәуекел дәрежесіне жатқызылмаған бақылау субъектілеріне Өлшемшарттардың 5-тармағына енбеген қызметінде ҰАҚ құжаттары қалыптасатын мемлекеттік емес заңды тұлғалар жатады. </w:t>
      </w:r>
    </w:p>
    <w:bookmarkEnd w:id="22"/>
    <w:bookmarkStart w:name="z26" w:id="23"/>
    <w:p>
      <w:pPr>
        <w:spacing w:after="0"/>
        <w:ind w:left="0"/>
        <w:jc w:val="both"/>
      </w:pPr>
      <w:r>
        <w:rPr>
          <w:rFonts w:ascii="Times New Roman"/>
          <w:b w:val="false"/>
          <w:i w:val="false"/>
          <w:color w:val="000000"/>
          <w:sz w:val="28"/>
        </w:rPr>
        <w:t>
      7. Объективті өлшемшарттар бойынша жоғары тәуекел дәрежесіне жатқызылған бақылау субъектілеріне қатысты бақылау субъектісіне бару арқылы профилактикалық бақылауды жүргізу мақсатында субъективті өлшемшарттар қолданылады.</w:t>
      </w:r>
    </w:p>
    <w:bookmarkEnd w:id="23"/>
    <w:bookmarkStart w:name="z27" w:id="24"/>
    <w:p>
      <w:pPr>
        <w:spacing w:after="0"/>
        <w:ind w:left="0"/>
        <w:jc w:val="left"/>
      </w:pPr>
      <w:r>
        <w:rPr>
          <w:rFonts w:ascii="Times New Roman"/>
          <w:b/>
          <w:i w:val="false"/>
          <w:color w:val="000000"/>
        </w:rPr>
        <w:t xml:space="preserve"> 3-тарау. Субъективті өлшемшарттар</w:t>
      </w:r>
    </w:p>
    <w:bookmarkEnd w:id="24"/>
    <w:bookmarkStart w:name="z28" w:id="25"/>
    <w:p>
      <w:pPr>
        <w:spacing w:after="0"/>
        <w:ind w:left="0"/>
        <w:jc w:val="both"/>
      </w:pPr>
      <w:r>
        <w:rPr>
          <w:rFonts w:ascii="Times New Roman"/>
          <w:b w:val="false"/>
          <w:i w:val="false"/>
          <w:color w:val="000000"/>
          <w:sz w:val="28"/>
        </w:rPr>
        <w:t xml:space="preserve">
      8. Субъективті өлшемшарттар өрескел, елеулі, болмашы болып үш дәрежеге бөлініп, тексеру парақтарында келтірілген Ұлттық архив қоры және архивтер туралы заңнаманың сақталуы саласындағы Қазақстан Республикасы заңнамасының талаптарының (бұдан әрі – талаптар) негізінде жасалған және осы Өлшемшарттардың </w:t>
      </w:r>
      <w:r>
        <w:rPr>
          <w:rFonts w:ascii="Times New Roman"/>
          <w:b w:val="false"/>
          <w:i w:val="false"/>
          <w:color w:val="000000"/>
          <w:sz w:val="28"/>
        </w:rPr>
        <w:t>қосымшасында</w:t>
      </w:r>
      <w:r>
        <w:rPr>
          <w:rFonts w:ascii="Times New Roman"/>
          <w:b w:val="false"/>
          <w:i w:val="false"/>
          <w:color w:val="000000"/>
          <w:sz w:val="28"/>
        </w:rPr>
        <w:t xml:space="preserve"> келтірілген. </w:t>
      </w:r>
    </w:p>
    <w:bookmarkEnd w:id="25"/>
    <w:bookmarkStart w:name="z29" w:id="26"/>
    <w:p>
      <w:pPr>
        <w:spacing w:after="0"/>
        <w:ind w:left="0"/>
        <w:jc w:val="both"/>
      </w:pPr>
      <w:r>
        <w:rPr>
          <w:rFonts w:ascii="Times New Roman"/>
          <w:b w:val="false"/>
          <w:i w:val="false"/>
          <w:color w:val="000000"/>
          <w:sz w:val="28"/>
        </w:rPr>
        <w:t>
      9. Өрескел бұзушылық – талаптарды бұзудың мыналарға:</w:t>
      </w:r>
    </w:p>
    <w:bookmarkEnd w:id="26"/>
    <w:p>
      <w:pPr>
        <w:spacing w:after="0"/>
        <w:ind w:left="0"/>
        <w:jc w:val="both"/>
      </w:pPr>
      <w:r>
        <w:rPr>
          <w:rFonts w:ascii="Times New Roman"/>
          <w:b w:val="false"/>
          <w:i w:val="false"/>
          <w:color w:val="000000"/>
          <w:sz w:val="28"/>
        </w:rPr>
        <w:t>
      ҰАҚ құжаттарын, және басқа да архивтік құжаттарды заңсыз жою (жоғалту), зақымдау, қолдан жасауға;</w:t>
      </w:r>
    </w:p>
    <w:p>
      <w:pPr>
        <w:spacing w:after="0"/>
        <w:ind w:left="0"/>
        <w:jc w:val="both"/>
      </w:pPr>
      <w:r>
        <w:rPr>
          <w:rFonts w:ascii="Times New Roman"/>
          <w:b w:val="false"/>
          <w:i w:val="false"/>
          <w:color w:val="000000"/>
          <w:sz w:val="28"/>
        </w:rPr>
        <w:t>
      жеке және заңды тұлғалардың құқықтарына, бостандықтары мен заңды мүдделеріне қатысты белгіленген тәртіппен жинақталған архивтік құжаттарды беруден бас тарту, не жеке және заңды тұлғаларға толық емес немесе көрінеу жалған ақпарат беруге әкелген немесе әкелуі мүмкін.</w:t>
      </w:r>
    </w:p>
    <w:p>
      <w:pPr>
        <w:spacing w:after="0"/>
        <w:ind w:left="0"/>
        <w:jc w:val="both"/>
      </w:pPr>
      <w:r>
        <w:rPr>
          <w:rFonts w:ascii="Times New Roman"/>
          <w:b w:val="false"/>
          <w:i w:val="false"/>
          <w:color w:val="000000"/>
          <w:sz w:val="28"/>
        </w:rPr>
        <w:t>
      Елеулі бұзушылық – талаптарды бұзу, атап айтқанда:</w:t>
      </w:r>
    </w:p>
    <w:p>
      <w:pPr>
        <w:spacing w:after="0"/>
        <w:ind w:left="0"/>
        <w:jc w:val="both"/>
      </w:pPr>
      <w:r>
        <w:rPr>
          <w:rFonts w:ascii="Times New Roman"/>
          <w:b w:val="false"/>
          <w:i w:val="false"/>
          <w:color w:val="000000"/>
          <w:sz w:val="28"/>
        </w:rPr>
        <w:t>
      құжат айналымын ұйымдастыру бойынша; мөрлерді, мөртабандарды, бланкілерді есепке алу, сақтау бойынша; ҰАҚ құжаттарын және басқа да архивтік құжаттарды қабылдау, сақтау, есепке алу және пайдалану бойынша.</w:t>
      </w:r>
    </w:p>
    <w:p>
      <w:pPr>
        <w:spacing w:after="0"/>
        <w:ind w:left="0"/>
        <w:jc w:val="both"/>
      </w:pPr>
      <w:r>
        <w:rPr>
          <w:rFonts w:ascii="Times New Roman"/>
          <w:b w:val="false"/>
          <w:i w:val="false"/>
          <w:color w:val="000000"/>
          <w:sz w:val="28"/>
        </w:rPr>
        <w:t xml:space="preserve">
      Болмашы бұзушылық – құжаттарды ресімдеу және олардың орындалуын бақылау бөлігінде; құжаттарды сақтауға тапсыру мерзімдерін сақтау; сақтауға тапсыру үшін істерді ресімдеу; архивтік құжаттарды пайдалану тәртібінің талаптарын бұзу. </w:t>
      </w:r>
    </w:p>
    <w:bookmarkStart w:name="z30" w:id="27"/>
    <w:p>
      <w:pPr>
        <w:spacing w:after="0"/>
        <w:ind w:left="0"/>
        <w:jc w:val="both"/>
      </w:pPr>
      <w:r>
        <w:rPr>
          <w:rFonts w:ascii="Times New Roman"/>
          <w:b w:val="false"/>
          <w:i w:val="false"/>
          <w:color w:val="000000"/>
          <w:sz w:val="28"/>
        </w:rPr>
        <w:t>
      10. Субъективті өлшемшарттарды айқындау мынадай:</w:t>
      </w:r>
    </w:p>
    <w:bookmarkEnd w:id="27"/>
    <w:p>
      <w:pPr>
        <w:spacing w:after="0"/>
        <w:ind w:left="0"/>
        <w:jc w:val="both"/>
      </w:pPr>
      <w:r>
        <w:rPr>
          <w:rFonts w:ascii="Times New Roman"/>
          <w:b w:val="false"/>
          <w:i w:val="false"/>
          <w:color w:val="000000"/>
          <w:sz w:val="28"/>
        </w:rPr>
        <w:t>
      1) талаптардың бұзылуы туралы ақпарат жинау;</w:t>
      </w:r>
    </w:p>
    <w:p>
      <w:pPr>
        <w:spacing w:after="0"/>
        <w:ind w:left="0"/>
        <w:jc w:val="both"/>
      </w:pPr>
      <w:r>
        <w:rPr>
          <w:rFonts w:ascii="Times New Roman"/>
          <w:b w:val="false"/>
          <w:i w:val="false"/>
          <w:color w:val="000000"/>
          <w:sz w:val="28"/>
        </w:rPr>
        <w:t>
      2) ақпаратты талдау және тәуекелдерді бағалау кезеңдерін қолдана отырып жүзеге асырылады.</w:t>
      </w:r>
    </w:p>
    <w:bookmarkStart w:name="z31" w:id="28"/>
    <w:p>
      <w:pPr>
        <w:spacing w:after="0"/>
        <w:ind w:left="0"/>
        <w:jc w:val="both"/>
      </w:pPr>
      <w:r>
        <w:rPr>
          <w:rFonts w:ascii="Times New Roman"/>
          <w:b w:val="false"/>
          <w:i w:val="false"/>
          <w:color w:val="000000"/>
          <w:sz w:val="28"/>
        </w:rPr>
        <w:t xml:space="preserve">
      11. Субъективті өлшемшарттар бойынша тәуекел дәрежесін бағалау үшін мынадай ақпарат көздері пайдаланылады: </w:t>
      </w:r>
    </w:p>
    <w:bookmarkEnd w:id="28"/>
    <w:p>
      <w:pPr>
        <w:spacing w:after="0"/>
        <w:ind w:left="0"/>
        <w:jc w:val="both"/>
      </w:pPr>
      <w:r>
        <w:rPr>
          <w:rFonts w:ascii="Times New Roman"/>
          <w:b w:val="false"/>
          <w:i w:val="false"/>
          <w:color w:val="000000"/>
          <w:sz w:val="28"/>
        </w:rPr>
        <w:t xml:space="preserve">
      1) бақылау субъектілеріндегі алдыңғы тексерістердің нәтижелері. Бұл ретте, бұзушылықтардың ауырлық дәрежесі (өрескел, елеулі, болмашы) тексеру парақтарында көрсетілген талаптар сақталмаған жағдайда белгіленеді; </w:t>
      </w:r>
    </w:p>
    <w:p>
      <w:pPr>
        <w:spacing w:after="0"/>
        <w:ind w:left="0"/>
        <w:jc w:val="both"/>
      </w:pPr>
      <w:r>
        <w:rPr>
          <w:rFonts w:ascii="Times New Roman"/>
          <w:b w:val="false"/>
          <w:i w:val="false"/>
          <w:color w:val="000000"/>
          <w:sz w:val="28"/>
        </w:rPr>
        <w:t>
      2) бақылау субъектілеріне талаптардың бұзылуы туралы жеке және заңды тұлғалардан түскен расталған шағымдар мен өтініштердің болуы;</w:t>
      </w:r>
    </w:p>
    <w:p>
      <w:pPr>
        <w:spacing w:after="0"/>
        <w:ind w:left="0"/>
        <w:jc w:val="both"/>
      </w:pPr>
      <w:r>
        <w:rPr>
          <w:rFonts w:ascii="Times New Roman"/>
          <w:b w:val="false"/>
          <w:i w:val="false"/>
          <w:color w:val="000000"/>
          <w:sz w:val="28"/>
        </w:rPr>
        <w:t>
      3) мемлекеттік органдардың, мемлекеттік мекемелердің интернет-ресурстарын және бұқаралық ақпарат құралдарын талдау нәтижелері.</w:t>
      </w:r>
    </w:p>
    <w:bookmarkStart w:name="z32" w:id="29"/>
    <w:p>
      <w:pPr>
        <w:spacing w:after="0"/>
        <w:ind w:left="0"/>
        <w:jc w:val="both"/>
      </w:pPr>
      <w:r>
        <w:rPr>
          <w:rFonts w:ascii="Times New Roman"/>
          <w:b w:val="false"/>
          <w:i w:val="false"/>
          <w:color w:val="000000"/>
          <w:sz w:val="28"/>
        </w:rPr>
        <w:t>
      12. Субъективті өлшемшарттар маңыздылығы мен қоғамға қауіптілігіне байланысты, Өлшемшарттармен қарастырылған бұзушылықтар ауырлығының 3 дәрежесіне: өрескел, елеулі және болмашы болып бөлінеді.</w:t>
      </w:r>
    </w:p>
    <w:bookmarkEnd w:id="29"/>
    <w:bookmarkStart w:name="z33" w:id="30"/>
    <w:p>
      <w:pPr>
        <w:spacing w:after="0"/>
        <w:ind w:left="0"/>
        <w:jc w:val="both"/>
      </w:pPr>
      <w:r>
        <w:rPr>
          <w:rFonts w:ascii="Times New Roman"/>
          <w:b w:val="false"/>
          <w:i w:val="false"/>
          <w:color w:val="000000"/>
          <w:sz w:val="28"/>
        </w:rPr>
        <w:t>
      13. Бақылау субъектін (объектін) тәуекел дәрежесіне жатқызу үшін тәуекел дәрежесінің көрсеткішін есептеудің мынадай тәртібі қолданылады.</w:t>
      </w:r>
    </w:p>
    <w:bookmarkEnd w:id="30"/>
    <w:p>
      <w:pPr>
        <w:spacing w:after="0"/>
        <w:ind w:left="0"/>
        <w:jc w:val="both"/>
      </w:pPr>
      <w:r>
        <w:rPr>
          <w:rFonts w:ascii="Times New Roman"/>
          <w:b w:val="false"/>
          <w:i w:val="false"/>
          <w:color w:val="000000"/>
          <w:sz w:val="28"/>
        </w:rPr>
        <w:t>
      Бір өрескел бұзушылық анықталған кезде бақылау субъектіне 100 тәуекел дәрежесінің көрсеткіші теңестіріледі және оған қатысты профилактикалық бақылау жүргізіледі.</w:t>
      </w:r>
    </w:p>
    <w:p>
      <w:pPr>
        <w:spacing w:after="0"/>
        <w:ind w:left="0"/>
        <w:jc w:val="both"/>
      </w:pPr>
      <w:r>
        <w:rPr>
          <w:rFonts w:ascii="Times New Roman"/>
          <w:b w:val="false"/>
          <w:i w:val="false"/>
          <w:color w:val="000000"/>
          <w:sz w:val="28"/>
        </w:rPr>
        <w:t>
      Егер өрескел бұзушылықтар анықталмаса, онда тәуекел дәрежесінің көрсеткішін айқындау үшін елеулі және болмашы бұзушылықтар бойынша жиынтық көрсеткіш есептеледі.</w:t>
      </w:r>
    </w:p>
    <w:p>
      <w:pPr>
        <w:spacing w:after="0"/>
        <w:ind w:left="0"/>
        <w:jc w:val="both"/>
      </w:pPr>
      <w:r>
        <w:rPr>
          <w:rFonts w:ascii="Times New Roman"/>
          <w:b w:val="false"/>
          <w:i w:val="false"/>
          <w:color w:val="000000"/>
          <w:sz w:val="28"/>
        </w:rPr>
        <w:t>
      Елеулі бұзушылықтар көрсеткішін айқындау кезінде 0,7 коэффициенті қолданылады және бұл көрсеткіш мына формула бойынша есептеледі:</w:t>
      </w:r>
    </w:p>
    <w:p>
      <w:pPr>
        <w:spacing w:after="0"/>
        <w:ind w:left="0"/>
        <w:jc w:val="both"/>
      </w:pPr>
      <w:r>
        <w:rPr>
          <w:rFonts w:ascii="Times New Roman"/>
          <w:b w:val="false"/>
          <w:i w:val="false"/>
          <w:color w:val="000000"/>
          <w:sz w:val="28"/>
        </w:rPr>
        <w:t>
      SР</w:t>
      </w:r>
      <w:r>
        <w:rPr>
          <w:rFonts w:ascii="Times New Roman"/>
          <w:b w:val="false"/>
          <w:i w:val="false"/>
          <w:color w:val="000000"/>
          <w:vertAlign w:val="subscript"/>
        </w:rPr>
        <w:t>3</w:t>
      </w:r>
      <w:r>
        <w:rPr>
          <w:rFonts w:ascii="Times New Roman"/>
          <w:b w:val="false"/>
          <w:i w:val="false"/>
          <w:color w:val="000000"/>
          <w:sz w:val="28"/>
        </w:rPr>
        <w:t xml:space="preserve"> = (SР</w:t>
      </w:r>
      <w:r>
        <w:rPr>
          <w:rFonts w:ascii="Times New Roman"/>
          <w:b w:val="false"/>
          <w:i w:val="false"/>
          <w:color w:val="000000"/>
          <w:vertAlign w:val="subscript"/>
        </w:rPr>
        <w:t>2</w:t>
      </w:r>
      <w:r>
        <w:rPr>
          <w:rFonts w:ascii="Times New Roman"/>
          <w:b w:val="false"/>
          <w:i w:val="false"/>
          <w:color w:val="000000"/>
          <w:sz w:val="28"/>
        </w:rPr>
        <w:t xml:space="preserve"> х 100/SР</w:t>
      </w:r>
      <w:r>
        <w:rPr>
          <w:rFonts w:ascii="Times New Roman"/>
          <w:b w:val="false"/>
          <w:i w:val="false"/>
          <w:color w:val="000000"/>
          <w:vertAlign w:val="subscript"/>
        </w:rPr>
        <w:t>1</w:t>
      </w:r>
      <w:r>
        <w:rPr>
          <w:rFonts w:ascii="Times New Roman"/>
          <w:b w:val="false"/>
          <w:i w:val="false"/>
          <w:color w:val="000000"/>
          <w:sz w:val="28"/>
        </w:rPr>
        <w:t>) х 0,7,</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SР</w:t>
      </w:r>
      <w:r>
        <w:rPr>
          <w:rFonts w:ascii="Times New Roman"/>
          <w:b w:val="false"/>
          <w:i w:val="false"/>
          <w:color w:val="000000"/>
          <w:vertAlign w:val="subscript"/>
        </w:rPr>
        <w:t>3</w:t>
      </w:r>
      <w:r>
        <w:rPr>
          <w:rFonts w:ascii="Times New Roman"/>
          <w:b w:val="false"/>
          <w:i w:val="false"/>
          <w:color w:val="000000"/>
          <w:sz w:val="28"/>
        </w:rPr>
        <w:t xml:space="preserve"> – елеулі бұзушылықтардың көрсеткіші;</w:t>
      </w:r>
    </w:p>
    <w:p>
      <w:pPr>
        <w:spacing w:after="0"/>
        <w:ind w:left="0"/>
        <w:jc w:val="both"/>
      </w:pPr>
      <w:r>
        <w:rPr>
          <w:rFonts w:ascii="Times New Roman"/>
          <w:b w:val="false"/>
          <w:i w:val="false"/>
          <w:color w:val="000000"/>
          <w:sz w:val="28"/>
        </w:rPr>
        <w:t>
      SР</w:t>
      </w:r>
      <w:r>
        <w:rPr>
          <w:rFonts w:ascii="Times New Roman"/>
          <w:b w:val="false"/>
          <w:i w:val="false"/>
          <w:color w:val="000000"/>
          <w:vertAlign w:val="subscript"/>
        </w:rPr>
        <w:t>1</w:t>
      </w:r>
      <w:r>
        <w:rPr>
          <w:rFonts w:ascii="Times New Roman"/>
          <w:b w:val="false"/>
          <w:i w:val="false"/>
          <w:color w:val="000000"/>
          <w:sz w:val="28"/>
        </w:rPr>
        <w:t xml:space="preserve"> – елеулі бұзушылықтардың талап етілетін саны;</w:t>
      </w:r>
    </w:p>
    <w:p>
      <w:pPr>
        <w:spacing w:after="0"/>
        <w:ind w:left="0"/>
        <w:jc w:val="both"/>
      </w:pPr>
      <w:r>
        <w:rPr>
          <w:rFonts w:ascii="Times New Roman"/>
          <w:b w:val="false"/>
          <w:i w:val="false"/>
          <w:color w:val="000000"/>
          <w:sz w:val="28"/>
        </w:rPr>
        <w:t>
      SР</w:t>
      </w:r>
      <w:r>
        <w:rPr>
          <w:rFonts w:ascii="Times New Roman"/>
          <w:b w:val="false"/>
          <w:i w:val="false"/>
          <w:color w:val="000000"/>
          <w:vertAlign w:val="subscript"/>
        </w:rPr>
        <w:t>2</w:t>
      </w:r>
      <w:r>
        <w:rPr>
          <w:rFonts w:ascii="Times New Roman"/>
          <w:b w:val="false"/>
          <w:i w:val="false"/>
          <w:color w:val="000000"/>
          <w:sz w:val="28"/>
        </w:rPr>
        <w:t xml:space="preserve"> – анықталған елеулі бұзушылықтардың саны;</w:t>
      </w:r>
    </w:p>
    <w:p>
      <w:pPr>
        <w:spacing w:after="0"/>
        <w:ind w:left="0"/>
        <w:jc w:val="both"/>
      </w:pPr>
      <w:r>
        <w:rPr>
          <w:rFonts w:ascii="Times New Roman"/>
          <w:b w:val="false"/>
          <w:i w:val="false"/>
          <w:color w:val="000000"/>
          <w:sz w:val="28"/>
        </w:rPr>
        <w:t>
      Болмашы бұзушылықтардың көрсеткішін айқындау кезінде 0,3 коэффициенті қолданылады және бұл көрсеткіш мына формула бойынша есептеледі:</w:t>
      </w:r>
    </w:p>
    <w:p>
      <w:pPr>
        <w:spacing w:after="0"/>
        <w:ind w:left="0"/>
        <w:jc w:val="both"/>
      </w:pPr>
      <w:r>
        <w:rPr>
          <w:rFonts w:ascii="Times New Roman"/>
          <w:b w:val="false"/>
          <w:i w:val="false"/>
          <w:color w:val="000000"/>
          <w:sz w:val="28"/>
        </w:rPr>
        <w:t>
      SР</w:t>
      </w:r>
      <w:r>
        <w:rPr>
          <w:rFonts w:ascii="Times New Roman"/>
          <w:b w:val="false"/>
          <w:i w:val="false"/>
          <w:color w:val="000000"/>
          <w:vertAlign w:val="subscript"/>
        </w:rPr>
        <w:t>Н</w:t>
      </w:r>
      <w:r>
        <w:rPr>
          <w:rFonts w:ascii="Times New Roman"/>
          <w:b w:val="false"/>
          <w:i w:val="false"/>
          <w:color w:val="000000"/>
          <w:sz w:val="28"/>
        </w:rPr>
        <w:t xml:space="preserve"> = (SР</w:t>
      </w:r>
      <w:r>
        <w:rPr>
          <w:rFonts w:ascii="Times New Roman"/>
          <w:b w:val="false"/>
          <w:i w:val="false"/>
          <w:color w:val="000000"/>
          <w:vertAlign w:val="subscript"/>
        </w:rPr>
        <w:t>2</w:t>
      </w:r>
      <w:r>
        <w:rPr>
          <w:rFonts w:ascii="Times New Roman"/>
          <w:b w:val="false"/>
          <w:i w:val="false"/>
          <w:color w:val="000000"/>
          <w:sz w:val="28"/>
        </w:rPr>
        <w:t xml:space="preserve"> х 100/SР</w:t>
      </w:r>
      <w:r>
        <w:rPr>
          <w:rFonts w:ascii="Times New Roman"/>
          <w:b w:val="false"/>
          <w:i w:val="false"/>
          <w:color w:val="000000"/>
          <w:vertAlign w:val="subscript"/>
        </w:rPr>
        <w:t>1</w:t>
      </w:r>
      <w:r>
        <w:rPr>
          <w:rFonts w:ascii="Times New Roman"/>
          <w:b w:val="false"/>
          <w:i w:val="false"/>
          <w:color w:val="000000"/>
          <w:sz w:val="28"/>
        </w:rPr>
        <w:t>) х 0,3,</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SР</w:t>
      </w:r>
      <w:r>
        <w:rPr>
          <w:rFonts w:ascii="Times New Roman"/>
          <w:b w:val="false"/>
          <w:i w:val="false"/>
          <w:color w:val="000000"/>
          <w:vertAlign w:val="subscript"/>
        </w:rPr>
        <w:t>Н</w:t>
      </w:r>
      <w:r>
        <w:rPr>
          <w:rFonts w:ascii="Times New Roman"/>
          <w:b w:val="false"/>
          <w:i w:val="false"/>
          <w:color w:val="000000"/>
          <w:sz w:val="28"/>
        </w:rPr>
        <w:t xml:space="preserve"> – болмашы бұзушылықтардың көрсеткіші;</w:t>
      </w:r>
    </w:p>
    <w:p>
      <w:pPr>
        <w:spacing w:after="0"/>
        <w:ind w:left="0"/>
        <w:jc w:val="both"/>
      </w:pPr>
      <w:r>
        <w:rPr>
          <w:rFonts w:ascii="Times New Roman"/>
          <w:b w:val="false"/>
          <w:i w:val="false"/>
          <w:color w:val="000000"/>
          <w:sz w:val="28"/>
        </w:rPr>
        <w:t>
      SР</w:t>
      </w:r>
      <w:r>
        <w:rPr>
          <w:rFonts w:ascii="Times New Roman"/>
          <w:b w:val="false"/>
          <w:i w:val="false"/>
          <w:color w:val="000000"/>
          <w:vertAlign w:val="subscript"/>
        </w:rPr>
        <w:t>1</w:t>
      </w:r>
      <w:r>
        <w:rPr>
          <w:rFonts w:ascii="Times New Roman"/>
          <w:b w:val="false"/>
          <w:i w:val="false"/>
          <w:color w:val="000000"/>
          <w:sz w:val="28"/>
        </w:rPr>
        <w:t xml:space="preserve"> – болмашы бұзушылықтардың талап етілетін саны;</w:t>
      </w:r>
    </w:p>
    <w:p>
      <w:pPr>
        <w:spacing w:after="0"/>
        <w:ind w:left="0"/>
        <w:jc w:val="both"/>
      </w:pPr>
      <w:r>
        <w:rPr>
          <w:rFonts w:ascii="Times New Roman"/>
          <w:b w:val="false"/>
          <w:i w:val="false"/>
          <w:color w:val="000000"/>
          <w:sz w:val="28"/>
        </w:rPr>
        <w:t>
      SР</w:t>
      </w:r>
      <w:r>
        <w:rPr>
          <w:rFonts w:ascii="Times New Roman"/>
          <w:b w:val="false"/>
          <w:i w:val="false"/>
          <w:color w:val="000000"/>
          <w:vertAlign w:val="subscript"/>
        </w:rPr>
        <w:t>2</w:t>
      </w:r>
      <w:r>
        <w:rPr>
          <w:rFonts w:ascii="Times New Roman"/>
          <w:b w:val="false"/>
          <w:i w:val="false"/>
          <w:color w:val="000000"/>
          <w:sz w:val="28"/>
        </w:rPr>
        <w:t xml:space="preserve"> – анықталған болмашы бұзушылықтардың саны;</w:t>
      </w:r>
    </w:p>
    <w:p>
      <w:pPr>
        <w:spacing w:after="0"/>
        <w:ind w:left="0"/>
        <w:jc w:val="both"/>
      </w:pPr>
      <w:r>
        <w:rPr>
          <w:rFonts w:ascii="Times New Roman"/>
          <w:b w:val="false"/>
          <w:i w:val="false"/>
          <w:color w:val="000000"/>
          <w:sz w:val="28"/>
        </w:rPr>
        <w:t>
      Тәуекел дәрежесінің жалпы көрсеткіші (SР) 0-ден 100-ге дейінгі шәкіл бойынша есептеледі және мына формула бойынша елеулі және болмашы бұзушылықтардың көрсеткіштерін қосу арқылы айқындалады:</w:t>
      </w:r>
    </w:p>
    <w:p>
      <w:pPr>
        <w:spacing w:after="0"/>
        <w:ind w:left="0"/>
        <w:jc w:val="both"/>
      </w:pPr>
      <w:r>
        <w:rPr>
          <w:rFonts w:ascii="Times New Roman"/>
          <w:b w:val="false"/>
          <w:i w:val="false"/>
          <w:color w:val="000000"/>
          <w:sz w:val="28"/>
        </w:rPr>
        <w:t>
      SР = SР</w:t>
      </w:r>
      <w:r>
        <w:rPr>
          <w:rFonts w:ascii="Times New Roman"/>
          <w:b w:val="false"/>
          <w:i w:val="false"/>
          <w:color w:val="000000"/>
          <w:vertAlign w:val="subscript"/>
        </w:rPr>
        <w:t>3</w:t>
      </w:r>
      <w:r>
        <w:rPr>
          <w:rFonts w:ascii="Times New Roman"/>
          <w:b w:val="false"/>
          <w:i w:val="false"/>
          <w:color w:val="000000"/>
          <w:sz w:val="28"/>
        </w:rPr>
        <w:t xml:space="preserve"> + SР</w:t>
      </w:r>
      <w:r>
        <w:rPr>
          <w:rFonts w:ascii="Times New Roman"/>
          <w:b w:val="false"/>
          <w:i w:val="false"/>
          <w:color w:val="000000"/>
          <w:vertAlign w:val="subscript"/>
        </w:rPr>
        <w:t>Н</w:t>
      </w:r>
      <w:r>
        <w:rPr>
          <w:rFonts w:ascii="Times New Roman"/>
          <w:b w:val="false"/>
          <w:i w:val="false"/>
          <w:color w:val="000000"/>
          <w:sz w:val="28"/>
        </w:rPr>
        <w:t>,</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SР – тәуекел дәрежесінің жалпы көрсеткіші;</w:t>
      </w:r>
    </w:p>
    <w:p>
      <w:pPr>
        <w:spacing w:after="0"/>
        <w:ind w:left="0"/>
        <w:jc w:val="both"/>
      </w:pPr>
      <w:r>
        <w:rPr>
          <w:rFonts w:ascii="Times New Roman"/>
          <w:b w:val="false"/>
          <w:i w:val="false"/>
          <w:color w:val="000000"/>
          <w:sz w:val="28"/>
        </w:rPr>
        <w:t>
      SР</w:t>
      </w:r>
      <w:r>
        <w:rPr>
          <w:rFonts w:ascii="Times New Roman"/>
          <w:b w:val="false"/>
          <w:i w:val="false"/>
          <w:color w:val="000000"/>
          <w:vertAlign w:val="subscript"/>
        </w:rPr>
        <w:t>3</w:t>
      </w:r>
      <w:r>
        <w:rPr>
          <w:rFonts w:ascii="Times New Roman"/>
          <w:b w:val="false"/>
          <w:i w:val="false"/>
          <w:color w:val="000000"/>
          <w:sz w:val="28"/>
        </w:rPr>
        <w:t xml:space="preserve"> – елеулі бұзушылықтардың көрсеткіші;</w:t>
      </w:r>
    </w:p>
    <w:p>
      <w:pPr>
        <w:spacing w:after="0"/>
        <w:ind w:left="0"/>
        <w:jc w:val="both"/>
      </w:pPr>
      <w:r>
        <w:rPr>
          <w:rFonts w:ascii="Times New Roman"/>
          <w:b w:val="false"/>
          <w:i w:val="false"/>
          <w:color w:val="000000"/>
          <w:sz w:val="28"/>
        </w:rPr>
        <w:t>
      SР</w:t>
      </w:r>
      <w:r>
        <w:rPr>
          <w:rFonts w:ascii="Times New Roman"/>
          <w:b w:val="false"/>
          <w:i w:val="false"/>
          <w:color w:val="000000"/>
          <w:vertAlign w:val="subscript"/>
        </w:rPr>
        <w:t>Н</w:t>
      </w:r>
      <w:r>
        <w:rPr>
          <w:rFonts w:ascii="Times New Roman"/>
          <w:b w:val="false"/>
          <w:i w:val="false"/>
          <w:color w:val="000000"/>
          <w:sz w:val="28"/>
        </w:rPr>
        <w:t xml:space="preserve"> – болмашы бұзушылықтардың көрсеткіші.</w:t>
      </w:r>
    </w:p>
    <w:p>
      <w:pPr>
        <w:spacing w:after="0"/>
        <w:ind w:left="0"/>
        <w:jc w:val="both"/>
      </w:pPr>
      <w:r>
        <w:rPr>
          <w:rFonts w:ascii="Times New Roman"/>
          <w:b w:val="false"/>
          <w:i w:val="false"/>
          <w:color w:val="000000"/>
          <w:sz w:val="28"/>
        </w:rPr>
        <w:t xml:space="preserve">
      Осы тармақтың ережелері Қағидалардың 3-тарауының </w:t>
      </w:r>
      <w:r>
        <w:rPr>
          <w:rFonts w:ascii="Times New Roman"/>
          <w:b w:val="false"/>
          <w:i w:val="false"/>
          <w:color w:val="000000"/>
          <w:sz w:val="28"/>
        </w:rPr>
        <w:t>3-параграфында</w:t>
      </w:r>
      <w:r>
        <w:rPr>
          <w:rFonts w:ascii="Times New Roman"/>
          <w:b w:val="false"/>
          <w:i w:val="false"/>
          <w:color w:val="000000"/>
          <w:sz w:val="28"/>
        </w:rPr>
        <w:t xml:space="preserve"> көрсетілген мемлекеттік органдарға қолданылмайды.</w:t>
      </w:r>
    </w:p>
    <w:bookmarkStart w:name="z34" w:id="31"/>
    <w:p>
      <w:pPr>
        <w:spacing w:after="0"/>
        <w:ind w:left="0"/>
        <w:jc w:val="both"/>
      </w:pPr>
      <w:r>
        <w:rPr>
          <w:rFonts w:ascii="Times New Roman"/>
          <w:b w:val="false"/>
          <w:i w:val="false"/>
          <w:color w:val="000000"/>
          <w:sz w:val="28"/>
        </w:rPr>
        <w:t>
      14. Барлық ықтимал тәуекелдерге талдау жүргізілгеннен кейін, бақылау субъектілері тәуекелдің екі дәрежесі бойынша (тәуекелдің жоғары және жоғары дәрежесіне жатпайтын) бөлінеді.</w:t>
      </w:r>
    </w:p>
    <w:bookmarkEnd w:id="31"/>
    <w:bookmarkStart w:name="z35" w:id="32"/>
    <w:p>
      <w:pPr>
        <w:spacing w:after="0"/>
        <w:ind w:left="0"/>
        <w:jc w:val="both"/>
      </w:pPr>
      <w:r>
        <w:rPr>
          <w:rFonts w:ascii="Times New Roman"/>
          <w:b w:val="false"/>
          <w:i w:val="false"/>
          <w:color w:val="000000"/>
          <w:sz w:val="28"/>
        </w:rPr>
        <w:t>
      15. Тәуекел дәрежесінің көрсеткіштері бойынша бақылау субъекті (объекті) мынаған жатады:</w:t>
      </w:r>
    </w:p>
    <w:bookmarkEnd w:id="32"/>
    <w:p>
      <w:pPr>
        <w:spacing w:after="0"/>
        <w:ind w:left="0"/>
        <w:jc w:val="both"/>
      </w:pPr>
      <w:r>
        <w:rPr>
          <w:rFonts w:ascii="Times New Roman"/>
          <w:b w:val="false"/>
          <w:i w:val="false"/>
          <w:color w:val="000000"/>
          <w:sz w:val="28"/>
        </w:rPr>
        <w:t>
      1) жоғары тәуекел дәрежесіне – 61-ден бастап 100-ді қоса алғанға дейінгі тәуекел дәрежесінің көрсеткіші кезінде және оған қатысты профилактикалық бақылау жүргізіледі;</w:t>
      </w:r>
    </w:p>
    <w:p>
      <w:pPr>
        <w:spacing w:after="0"/>
        <w:ind w:left="0"/>
        <w:jc w:val="both"/>
      </w:pPr>
      <w:r>
        <w:rPr>
          <w:rFonts w:ascii="Times New Roman"/>
          <w:b w:val="false"/>
          <w:i w:val="false"/>
          <w:color w:val="000000"/>
          <w:sz w:val="28"/>
        </w:rPr>
        <w:t>
      2) жоғары тәуекел дәрежесіне жатқызылмағанға – 0-ден 60-қа дейінгі қоса алғандағы көрсеткіш кезінде және оған қатысты профилактикалық бақылау жүргізілмейді.</w:t>
      </w:r>
    </w:p>
    <w:bookmarkStart w:name="z36" w:id="33"/>
    <w:p>
      <w:pPr>
        <w:spacing w:after="0"/>
        <w:ind w:left="0"/>
        <w:jc w:val="left"/>
      </w:pPr>
      <w:r>
        <w:rPr>
          <w:rFonts w:ascii="Times New Roman"/>
          <w:b/>
          <w:i w:val="false"/>
          <w:color w:val="000000"/>
        </w:rPr>
        <w:t xml:space="preserve"> 4-тарау. Қорытынды ережелер</w:t>
      </w:r>
    </w:p>
    <w:bookmarkEnd w:id="33"/>
    <w:bookmarkStart w:name="z37" w:id="34"/>
    <w:p>
      <w:pPr>
        <w:spacing w:after="0"/>
        <w:ind w:left="0"/>
        <w:jc w:val="both"/>
      </w:pPr>
      <w:r>
        <w:rPr>
          <w:rFonts w:ascii="Times New Roman"/>
          <w:b w:val="false"/>
          <w:i w:val="false"/>
          <w:color w:val="000000"/>
          <w:sz w:val="28"/>
        </w:rPr>
        <w:t>
      16. Бақылау субъектісіне бару арқылы профилактикалық бақылау жүргізу жиілігі жылына бір реттен жиі бола алмайды.</w:t>
      </w:r>
    </w:p>
    <w:bookmarkEnd w:id="34"/>
    <w:bookmarkStart w:name="z38" w:id="35"/>
    <w:p>
      <w:pPr>
        <w:spacing w:after="0"/>
        <w:ind w:left="0"/>
        <w:jc w:val="both"/>
      </w:pPr>
      <w:r>
        <w:rPr>
          <w:rFonts w:ascii="Times New Roman"/>
          <w:b w:val="false"/>
          <w:i w:val="false"/>
          <w:color w:val="000000"/>
          <w:sz w:val="28"/>
        </w:rPr>
        <w:t xml:space="preserve">
      17. Бақылау субъектісіне бару арқылы профилактикалық бақылау Кодекстің 141-бабының </w:t>
      </w:r>
      <w:r>
        <w:rPr>
          <w:rFonts w:ascii="Times New Roman"/>
          <w:b w:val="false"/>
          <w:i w:val="false"/>
          <w:color w:val="000000"/>
          <w:sz w:val="28"/>
        </w:rPr>
        <w:t>3-тармағына</w:t>
      </w:r>
      <w:r>
        <w:rPr>
          <w:rFonts w:ascii="Times New Roman"/>
          <w:b w:val="false"/>
          <w:i w:val="false"/>
          <w:color w:val="000000"/>
          <w:sz w:val="28"/>
        </w:rPr>
        <w:t xml:space="preserve"> сәйкес құрылатын бақылау субъектісіне бару арқылы профилактикалық бақылаудың жартыжылдық тізімінің негізінде жүргізіледі.</w:t>
      </w:r>
    </w:p>
    <w:bookmarkEnd w:id="35"/>
    <w:bookmarkStart w:name="z39" w:id="36"/>
    <w:p>
      <w:pPr>
        <w:spacing w:after="0"/>
        <w:ind w:left="0"/>
        <w:jc w:val="both"/>
      </w:pPr>
      <w:r>
        <w:rPr>
          <w:rFonts w:ascii="Times New Roman"/>
          <w:b w:val="false"/>
          <w:i w:val="false"/>
          <w:color w:val="000000"/>
          <w:sz w:val="28"/>
        </w:rPr>
        <w:t>
      18. Бақылау субъектісіне (объектісіне) бару арқылы профилактикалық бақылау тізімдері субъективті өлшемшарттар бойынша ең жоғары тәуекел дәрежесінің көрсеткіші бар бақылау субъектілерінің басымдылығын ескере отырып жасалады.</w:t>
      </w:r>
    </w:p>
    <w:bookmarkEnd w:id="3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архив қоры және</w:t>
            </w:r>
            <w:r>
              <w:br/>
            </w:r>
            <w:r>
              <w:rPr>
                <w:rFonts w:ascii="Times New Roman"/>
                <w:b w:val="false"/>
                <w:i w:val="false"/>
                <w:color w:val="000000"/>
                <w:sz w:val="20"/>
              </w:rPr>
              <w:t>архивтер туралы</w:t>
            </w:r>
            <w:r>
              <w:br/>
            </w:r>
            <w:r>
              <w:rPr>
                <w:rFonts w:ascii="Times New Roman"/>
                <w:b w:val="false"/>
                <w:i w:val="false"/>
                <w:color w:val="000000"/>
                <w:sz w:val="20"/>
              </w:rPr>
              <w:t>Қазақстан Республикасы</w:t>
            </w:r>
            <w:r>
              <w:br/>
            </w:r>
            <w:r>
              <w:rPr>
                <w:rFonts w:ascii="Times New Roman"/>
                <w:b w:val="false"/>
                <w:i w:val="false"/>
                <w:color w:val="000000"/>
                <w:sz w:val="20"/>
              </w:rPr>
              <w:t>заңнамасының сақталуының</w:t>
            </w:r>
            <w:r>
              <w:br/>
            </w:r>
            <w:r>
              <w:rPr>
                <w:rFonts w:ascii="Times New Roman"/>
                <w:b w:val="false"/>
                <w:i w:val="false"/>
                <w:color w:val="000000"/>
                <w:sz w:val="20"/>
              </w:rPr>
              <w:t>тәуекел дәрежесін</w:t>
            </w:r>
            <w:r>
              <w:br/>
            </w:r>
            <w:r>
              <w:rPr>
                <w:rFonts w:ascii="Times New Roman"/>
                <w:b w:val="false"/>
                <w:i w:val="false"/>
                <w:color w:val="000000"/>
                <w:sz w:val="20"/>
              </w:rPr>
              <w:t>бағалау өлшемшарттарына</w:t>
            </w:r>
            <w:r>
              <w:br/>
            </w:r>
            <w:r>
              <w:rPr>
                <w:rFonts w:ascii="Times New Roman"/>
                <w:b w:val="false"/>
                <w:i w:val="false"/>
                <w:color w:val="000000"/>
                <w:sz w:val="20"/>
              </w:rPr>
              <w:t>қосымша</w:t>
            </w:r>
          </w:p>
        </w:tc>
      </w:tr>
    </w:tbl>
    <w:bookmarkStart w:name="z41" w:id="37"/>
    <w:p>
      <w:pPr>
        <w:spacing w:after="0"/>
        <w:ind w:left="0"/>
        <w:jc w:val="left"/>
      </w:pPr>
      <w:r>
        <w:rPr>
          <w:rFonts w:ascii="Times New Roman"/>
          <w:b/>
          <w:i w:val="false"/>
          <w:color w:val="000000"/>
        </w:rPr>
        <w:t xml:space="preserve"> Қазақстан Республикасының Ұлттық архив қоры және архивтер туралы заңнамасының сақталуының тәуекел дәрежесін бағалау өлшемшарттары</w:t>
      </w:r>
    </w:p>
    <w:bookmarkEnd w:id="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5"/>
        <w:gridCol w:w="11353"/>
        <w:gridCol w:w="242"/>
      </w:tblGrid>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р/б</w:t>
            </w:r>
          </w:p>
        </w:tc>
        <w:tc>
          <w:tcPr>
            <w:tcW w:w="1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 деңгейі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тексерістер нәтижелері (ауырлық деңгейі төмендеаталғанталаптарсақталмағанжағдайдабелгіленеді)</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бланкіде (жеке парақтарда) басылып шығарылған қазақ тіліндегі құжат және орыс немесе өзге тілде жасалатын тең түп-нұсқалы құжаттың бірыңғай деректемелермен ресімделуі</w:t>
            </w:r>
          </w:p>
        </w:tc>
        <w:tc>
          <w:tcPr>
            <w:tcW w:w="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 ұйымның атауы көрсетілген мөртабанды пайдалана отырып, оның бедерін сол жақ жоғарғы бұрышына қою не міндетті түрде мынадай деректемелерді ресімдеу арқылы жасалуы:</w:t>
            </w:r>
            <w:r>
              <w:br/>
            </w:r>
            <w:r>
              <w:rPr>
                <w:rFonts w:ascii="Times New Roman"/>
                <w:b w:val="false"/>
                <w:i w:val="false"/>
                <w:color w:val="000000"/>
                <w:sz w:val="20"/>
              </w:rPr>
              <w:t>
1) құжатты шығарған ұйымның ресми атауы не сол жақ жоғарғы бұрышқа қою арқылы құжатты шығарған ұйымның атауы көрсетілген мөртабанның бедері;</w:t>
            </w:r>
            <w:r>
              <w:br/>
            </w:r>
            <w:r>
              <w:rPr>
                <w:rFonts w:ascii="Times New Roman"/>
                <w:b w:val="false"/>
                <w:i w:val="false"/>
                <w:color w:val="000000"/>
                <w:sz w:val="20"/>
              </w:rPr>
              <w:t>
2) хаттан басқа құжат түрінің атауы;</w:t>
            </w:r>
            <w:r>
              <w:br/>
            </w:r>
            <w:r>
              <w:rPr>
                <w:rFonts w:ascii="Times New Roman"/>
                <w:b w:val="false"/>
                <w:i w:val="false"/>
                <w:color w:val="000000"/>
                <w:sz w:val="20"/>
              </w:rPr>
              <w:t>
3) құжаттың датасы;</w:t>
            </w:r>
            <w:r>
              <w:br/>
            </w:r>
            <w:r>
              <w:rPr>
                <w:rFonts w:ascii="Times New Roman"/>
                <w:b w:val="false"/>
                <w:i w:val="false"/>
                <w:color w:val="000000"/>
                <w:sz w:val="20"/>
              </w:rPr>
              <w:t>
4) құжаттың тіркеу нөмірі индексі);</w:t>
            </w:r>
            <w:r>
              <w:br/>
            </w:r>
            <w:r>
              <w:rPr>
                <w:rFonts w:ascii="Times New Roman"/>
                <w:b w:val="false"/>
                <w:i w:val="false"/>
                <w:color w:val="000000"/>
                <w:sz w:val="20"/>
              </w:rPr>
              <w:t>
5) құжатқа қол қойған адам лауазымының атауы, қолы және қолының толық жазылуы;</w:t>
            </w:r>
            <w:r>
              <w:br/>
            </w:r>
            <w:r>
              <w:rPr>
                <w:rFonts w:ascii="Times New Roman"/>
                <w:b w:val="false"/>
                <w:i w:val="false"/>
                <w:color w:val="000000"/>
                <w:sz w:val="20"/>
              </w:rPr>
              <w:t>
6) ұйым мөрінің бедері</w:t>
            </w:r>
          </w:p>
        </w:tc>
        <w:tc>
          <w:tcPr>
            <w:tcW w:w="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 деректемелерін ресімдегенде ұйымның, филиалдың (өкілдіктің) ресми атауының ұйымдық-құқықтық нысаны көрсетіліп, құрылтай құжаттарына сәйкес болуы</w:t>
            </w:r>
          </w:p>
        </w:tc>
        <w:tc>
          <w:tcPr>
            <w:tcW w:w="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 Елтаңбасы бейнеленген бланкіде эмблема, логотип немесе тауар белгісінің (қызмет көрсету белгісінің) болмауы</w:t>
            </w:r>
          </w:p>
        </w:tc>
        <w:tc>
          <w:tcPr>
            <w:tcW w:w="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филиалдың (өкілдіктің) қысқартылған атауы құрылтай құжаттарында бекітілгенге сәйкес болуы және толық атауынан төмен жақша ішінде орналастырылуы</w:t>
            </w:r>
          </w:p>
        </w:tc>
        <w:tc>
          <w:tcPr>
            <w:tcW w:w="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құжаттарда бас әріптермен қалың қаріппен басылған құжат түрінің атауының көрсетілуі</w:t>
            </w:r>
          </w:p>
        </w:tc>
        <w:tc>
          <w:tcPr>
            <w:tcW w:w="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Ұйымдардың бланкілерінде типографиялық тәсілмен немесе нумератормен нөмірдің, серияның болуы</w:t>
            </w:r>
          </w:p>
        </w:tc>
        <w:tc>
          <w:tcPr>
            <w:tcW w:w="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2018 жылғы 31 қарашадағы № 703 қаулысымен бекітілген Мемлекеттік және мемлекеттік емес ұйымдарда құжаттама жасау, құжаттаманы басқару және электрондық құжат айналымы жүйелерін пайдалану қағидаларының 19-қосымшасына сәйкес нысан бойынша Қазақстан Республикасының Мемлекеттік Елтаңбасы бейнеленген мөрлерді, мөртабандарды және арнайы штемпельдік бояуларды есепке алу мен беру журналының болуы</w:t>
            </w:r>
          </w:p>
        </w:tc>
        <w:tc>
          <w:tcPr>
            <w:tcW w:w="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Қорғауға жататын баспа-бланк өнімдерін, мөрлерді, мөртабандарды және құжаттарды қорғау құралдарын сақтау үшін мөр басылатын сейфтің немесе металл шкафтың болуы</w:t>
            </w:r>
          </w:p>
        </w:tc>
        <w:tc>
          <w:tcPr>
            <w:tcW w:w="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Қорғауға жататын баспа-бланк өнімдерін, мөрлерді, мөртабандарды және құжаттарды қорғау құралдарын есепке алу және беру журналдарында ұйым басшысының бұйрығымен (өкімімен) құрылған комиссиямен қойылған қорғауға жататын баспа-бланк өнімдері даналарының, мөрлердің, мөртабандардың және құжаттарды қорғау құралдарының бар болуын тексеру нәтижелері туралы белгінің бар болуы</w:t>
            </w:r>
          </w:p>
        </w:tc>
        <w:tc>
          <w:tcPr>
            <w:tcW w:w="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2018 жылғы 31 қарашадағы № 703 қаулысымен бекітілген Мемлекеттік және мемлекеттік емес ұйымдарда құжаттама жасау, құжаттаманы басқару және электрондық құжат айналымы жүйелерін пайдалану қағидаларының 18-қосымшасына сәйкес нысан бойынша әр түріне басталған қорғауға жататын, баспа-бланкі өнімдерін есепке алу және оларды беру журналының болуы</w:t>
            </w:r>
          </w:p>
        </w:tc>
        <w:tc>
          <w:tcPr>
            <w:tcW w:w="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Қорғауға жататын, баспа-бланкі өнімдерін жою кезінде қорғауға жататын, баспа-бланкі өнімдерінің бүлінген даналарын жоюға бөлу туралы актінің болуы</w:t>
            </w:r>
          </w:p>
        </w:tc>
        <w:tc>
          <w:tcPr>
            <w:tcW w:w="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Қорғауға жататын, мөрлер мен мөртабандарды жою кезінде қорғауға жататын, мөрлер мен мөртабандарды жоюға бөлу туралы актінің болуы</w:t>
            </w:r>
          </w:p>
        </w:tc>
        <w:tc>
          <w:tcPr>
            <w:tcW w:w="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Құқықтық актілерде, шығармашылық құжаттамада, азаматтардың құқықтары мен заңды мүдделеріне қатысты құжаттарда, қаржы құжаттарында, бір мәселе жөніндегі істерде, сондай-ақ датасын қою олар үшін маңызды болатын құжаттарда (баяндамалар, үнхаттар, стенограммалар, хаттар) сөздік-цифрлық тәсілмен жазылған датаның болуы</w:t>
            </w:r>
          </w:p>
        </w:tc>
        <w:tc>
          <w:tcPr>
            <w:tcW w:w="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Құжаттарда бекіту және келісу бұрыштамаларының болуы</w:t>
            </w:r>
          </w:p>
        </w:tc>
        <w:tc>
          <w:tcPr>
            <w:tcW w:w="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Құқықтық актілер деректемелерінің сәйкес келуі, оның ішінде:</w:t>
            </w:r>
            <w:r>
              <w:br/>
            </w:r>
            <w:r>
              <w:rPr>
                <w:rFonts w:ascii="Times New Roman"/>
                <w:b w:val="false"/>
                <w:i w:val="false"/>
                <w:color w:val="000000"/>
                <w:sz w:val="20"/>
              </w:rPr>
              <w:t>
1) Қазақстан Республикасының Мемлекеттік Елтаңбасы немесе эмблема, логотип, тауар белгісі (қызмет көрсету белгісі) бейнесі;</w:t>
            </w:r>
            <w:r>
              <w:br/>
            </w:r>
            <w:r>
              <w:rPr>
                <w:rFonts w:ascii="Times New Roman"/>
                <w:b w:val="false"/>
                <w:i w:val="false"/>
                <w:color w:val="000000"/>
                <w:sz w:val="20"/>
              </w:rPr>
              <w:t>
2) ұйымның ресми атауы;</w:t>
            </w:r>
            <w:r>
              <w:br/>
            </w:r>
            <w:r>
              <w:rPr>
                <w:rFonts w:ascii="Times New Roman"/>
                <w:b w:val="false"/>
                <w:i w:val="false"/>
                <w:color w:val="000000"/>
                <w:sz w:val="20"/>
              </w:rPr>
              <w:t>
3) құжат түрінің атауы;</w:t>
            </w:r>
            <w:r>
              <w:br/>
            </w:r>
            <w:r>
              <w:rPr>
                <w:rFonts w:ascii="Times New Roman"/>
                <w:b w:val="false"/>
                <w:i w:val="false"/>
                <w:color w:val="000000"/>
                <w:sz w:val="20"/>
              </w:rPr>
              <w:t>
4) бұйрықтың датасы;</w:t>
            </w:r>
            <w:r>
              <w:br/>
            </w:r>
            <w:r>
              <w:rPr>
                <w:rFonts w:ascii="Times New Roman"/>
                <w:b w:val="false"/>
                <w:i w:val="false"/>
                <w:color w:val="000000"/>
                <w:sz w:val="20"/>
              </w:rPr>
              <w:t>
5) бұйрықтың тіркеу нөмірі;</w:t>
            </w:r>
            <w:r>
              <w:br/>
            </w:r>
            <w:r>
              <w:rPr>
                <w:rFonts w:ascii="Times New Roman"/>
                <w:b w:val="false"/>
                <w:i w:val="false"/>
                <w:color w:val="000000"/>
                <w:sz w:val="20"/>
              </w:rPr>
              <w:t>
6) бұйрықтың шығарылған жері;</w:t>
            </w:r>
            <w:r>
              <w:br/>
            </w:r>
            <w:r>
              <w:rPr>
                <w:rFonts w:ascii="Times New Roman"/>
                <w:b w:val="false"/>
                <w:i w:val="false"/>
                <w:color w:val="000000"/>
                <w:sz w:val="20"/>
              </w:rPr>
              <w:t>
7) мәтіннің тақырыбы;</w:t>
            </w:r>
            <w:r>
              <w:br/>
            </w:r>
            <w:r>
              <w:rPr>
                <w:rFonts w:ascii="Times New Roman"/>
                <w:b w:val="false"/>
                <w:i w:val="false"/>
                <w:color w:val="000000"/>
                <w:sz w:val="20"/>
              </w:rPr>
              <w:t>
8) мәтін;</w:t>
            </w:r>
            <w:r>
              <w:br/>
            </w:r>
            <w:r>
              <w:rPr>
                <w:rFonts w:ascii="Times New Roman"/>
                <w:b w:val="false"/>
                <w:i w:val="false"/>
                <w:color w:val="000000"/>
                <w:sz w:val="20"/>
              </w:rPr>
              <w:t>
9) қолы;</w:t>
            </w:r>
            <w:r>
              <w:br/>
            </w:r>
            <w:r>
              <w:rPr>
                <w:rFonts w:ascii="Times New Roman"/>
                <w:b w:val="false"/>
                <w:i w:val="false"/>
                <w:color w:val="000000"/>
                <w:sz w:val="20"/>
              </w:rPr>
              <w:t>
10) бұйрықты келіскендігі туралы белгі;</w:t>
            </w:r>
            <w:r>
              <w:br/>
            </w:r>
            <w:r>
              <w:rPr>
                <w:rFonts w:ascii="Times New Roman"/>
                <w:b w:val="false"/>
                <w:i w:val="false"/>
                <w:color w:val="000000"/>
                <w:sz w:val="20"/>
              </w:rPr>
              <w:t>
11) ұйым мөрінің бедері</w:t>
            </w:r>
          </w:p>
        </w:tc>
        <w:tc>
          <w:tcPr>
            <w:tcW w:w="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құжаттарда лауазымды адамның құжаттағы қолының түпнұсқалығын куәландыратын ұйым мөрі бедерінің болуы</w:t>
            </w:r>
          </w:p>
        </w:tc>
        <w:tc>
          <w:tcPr>
            <w:tcW w:w="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қызмет бойынша, жеке құрам бойынша бұйрықтардың тиісті журналдарда (деректер базасында) жеке тіркелуінің болуы</w:t>
            </w:r>
          </w:p>
        </w:tc>
        <w:tc>
          <w:tcPr>
            <w:tcW w:w="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құрам бойынша бұйрықтардың реттік нөміріне сызықша арқылы қосылған "ж/қ" немесе "і" литерінің болуы</w:t>
            </w:r>
          </w:p>
        </w:tc>
        <w:tc>
          <w:tcPr>
            <w:tcW w:w="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қызмет бойынша бұйрықтардың (өкімдердің), жеке құрам, әкімшілік-шаруашылық қызмет бойынша бұйрықтардың (өкімдердің) қалыптастырылуы бойынша жеке-жеке істердің болуы</w:t>
            </w:r>
          </w:p>
        </w:tc>
        <w:tc>
          <w:tcPr>
            <w:tcW w:w="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Хаттама деректемелерінің сақталуы, соның ішінде:</w:t>
            </w:r>
            <w:r>
              <w:br/>
            </w:r>
            <w:r>
              <w:rPr>
                <w:rFonts w:ascii="Times New Roman"/>
                <w:b w:val="false"/>
                <w:i w:val="false"/>
                <w:color w:val="000000"/>
                <w:sz w:val="20"/>
              </w:rPr>
              <w:t>
1) ұйымның және (немесе) құрылымдық бөлімшенің ресми атауы;</w:t>
            </w:r>
            <w:r>
              <w:br/>
            </w:r>
            <w:r>
              <w:rPr>
                <w:rFonts w:ascii="Times New Roman"/>
                <w:b w:val="false"/>
                <w:i w:val="false"/>
                <w:color w:val="000000"/>
                <w:sz w:val="20"/>
              </w:rPr>
              <w:t>
2) құжат түрінің атауы;</w:t>
            </w:r>
            <w:r>
              <w:br/>
            </w:r>
            <w:r>
              <w:rPr>
                <w:rFonts w:ascii="Times New Roman"/>
                <w:b w:val="false"/>
                <w:i w:val="false"/>
                <w:color w:val="000000"/>
                <w:sz w:val="20"/>
              </w:rPr>
              <w:t>
3) датасы;</w:t>
            </w:r>
            <w:r>
              <w:br/>
            </w:r>
            <w:r>
              <w:rPr>
                <w:rFonts w:ascii="Times New Roman"/>
                <w:b w:val="false"/>
                <w:i w:val="false"/>
                <w:color w:val="000000"/>
                <w:sz w:val="20"/>
              </w:rPr>
              <w:t>
4) хаттаманың тіркеу нөмірі;</w:t>
            </w:r>
            <w:r>
              <w:br/>
            </w:r>
            <w:r>
              <w:rPr>
                <w:rFonts w:ascii="Times New Roman"/>
                <w:b w:val="false"/>
                <w:i w:val="false"/>
                <w:color w:val="000000"/>
                <w:sz w:val="20"/>
              </w:rPr>
              <w:t>
5) хаттама шығарылған жер;</w:t>
            </w:r>
            <w:r>
              <w:br/>
            </w:r>
            <w:r>
              <w:rPr>
                <w:rFonts w:ascii="Times New Roman"/>
                <w:b w:val="false"/>
                <w:i w:val="false"/>
                <w:color w:val="000000"/>
                <w:sz w:val="20"/>
              </w:rPr>
              <w:t>
6) бекіту грифі (кейбір жағдайларда);</w:t>
            </w:r>
            <w:r>
              <w:br/>
            </w:r>
            <w:r>
              <w:rPr>
                <w:rFonts w:ascii="Times New Roman"/>
                <w:b w:val="false"/>
                <w:i w:val="false"/>
                <w:color w:val="000000"/>
                <w:sz w:val="20"/>
              </w:rPr>
              <w:t>
7) хаттама тақырыбы;</w:t>
            </w:r>
            <w:r>
              <w:br/>
            </w:r>
            <w:r>
              <w:rPr>
                <w:rFonts w:ascii="Times New Roman"/>
                <w:b w:val="false"/>
                <w:i w:val="false"/>
                <w:color w:val="000000"/>
                <w:sz w:val="20"/>
              </w:rPr>
              <w:t>
8) мәтіні;</w:t>
            </w:r>
            <w:r>
              <w:br/>
            </w:r>
            <w:r>
              <w:rPr>
                <w:rFonts w:ascii="Times New Roman"/>
                <w:b w:val="false"/>
                <w:i w:val="false"/>
                <w:color w:val="000000"/>
                <w:sz w:val="20"/>
              </w:rPr>
              <w:t>
9) қолы</w:t>
            </w:r>
          </w:p>
        </w:tc>
        <w:tc>
          <w:tcPr>
            <w:tcW w:w="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жүргізу жылының шегінде хаттамалардың әр тобы –жиналыстар, алқалық отырыстар хаттамалары, техникалық, ғылыми және сараптамалық кеңестердің хаттамалары бойынша берген жеке-жеке реттік нөмірлердің болуы</w:t>
            </w:r>
          </w:p>
        </w:tc>
        <w:tc>
          <w:tcPr>
            <w:tcW w:w="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Хаттамалардың істе оларға қатысты барлық құжаттармен бірге нөмірі бойынша хронологиялық тәртіппен орналастырылуы</w:t>
            </w:r>
          </w:p>
        </w:tc>
        <w:tc>
          <w:tcPr>
            <w:tcW w:w="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жүргізу жылындағы хат алмасуды хронологиялық дәйектілікпен топтастыру мен жүйелеу және жауап құжатты сұрау салу құжатынан кейін салу</w:t>
            </w:r>
          </w:p>
        </w:tc>
        <w:tc>
          <w:tcPr>
            <w:tcW w:w="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істердегі құжаттардың олардың келіп түсуіне сәйкес хронологиялық тәртіппен орналастырылуы</w:t>
            </w:r>
          </w:p>
        </w:tc>
        <w:tc>
          <w:tcPr>
            <w:tcW w:w="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Жалақы бойынша дербес шоттардың жеке істерге қалыптастырылуының және олардағы жұмыскерлер тектерінің әліпбилік ретпен орналастырылуының сәйкес келуі</w:t>
            </w:r>
          </w:p>
        </w:tc>
        <w:tc>
          <w:tcPr>
            <w:tcW w:w="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шарттарының жеке істердің құрамында немесе қызметкерлер тектерінің әліпбилік ретімен жеке қалыптастырылуының сәйкес келуі</w:t>
            </w:r>
          </w:p>
        </w:tc>
        <w:tc>
          <w:tcPr>
            <w:tcW w:w="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тізімдері мен бірыңғай жинақтаушы зейнетақы қорына міндетті зейнетақы жарналарының, міндетті кәсіптік зейнетақы жарналарының аударылғанын растайтын құжаттардың бір істе қалыптастырылуының сәйкес келуі</w:t>
            </w:r>
          </w:p>
        </w:tc>
        <w:tc>
          <w:tcPr>
            <w:tcW w:w="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тізімдері және әлеуметтік аударымдардың аударылғанын растайтын құжаттардың бір істе қалыптастырылуының сәйкес келуі</w:t>
            </w:r>
          </w:p>
        </w:tc>
        <w:tc>
          <w:tcPr>
            <w:tcW w:w="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 және шығыс құжаттарды тіркеу журналдарының болуы</w:t>
            </w:r>
          </w:p>
        </w:tc>
        <w:tc>
          <w:tcPr>
            <w:tcW w:w="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Істерді қалыптастыру кезінде келесі жалпы талаптардың сақталуы:</w:t>
            </w:r>
            <w:r>
              <w:br/>
            </w:r>
            <w:r>
              <w:rPr>
                <w:rFonts w:ascii="Times New Roman"/>
                <w:b w:val="false"/>
                <w:i w:val="false"/>
                <w:color w:val="000000"/>
                <w:sz w:val="20"/>
              </w:rPr>
              <w:t>
1) іске орындалған, істер номенклатурасы бойынша істердің тақырыптарына сәйкес дұрыс ресімделген құжаттар ғана орналастырылуы;</w:t>
            </w:r>
            <w:r>
              <w:br/>
            </w:r>
            <w:r>
              <w:rPr>
                <w:rFonts w:ascii="Times New Roman"/>
                <w:b w:val="false"/>
                <w:i w:val="false"/>
                <w:color w:val="000000"/>
                <w:sz w:val="20"/>
              </w:rPr>
              <w:t>
2) бір мәселенің шешіміне қатысты барлық құжаттардың бірге орналасуы. Құжаттардың қосымшалары оларды бекіту немесе жасау күніне қарамастан, тиесілі құжатқа қосылуы. Көлемі 180 парақтан асатын қосымшаларды жеке томға құрастырылуы, ол туралы құжатқа белгі қойылуы;</w:t>
            </w:r>
            <w:r>
              <w:br/>
            </w:r>
            <w:r>
              <w:rPr>
                <w:rFonts w:ascii="Times New Roman"/>
                <w:b w:val="false"/>
                <w:i w:val="false"/>
                <w:color w:val="000000"/>
                <w:sz w:val="20"/>
              </w:rPr>
              <w:t>
3) құжаттың қазақ, орыс және басқа тілдердегі нұсқаларының бірге топтастырылуы;</w:t>
            </w:r>
            <w:r>
              <w:br/>
            </w:r>
            <w:r>
              <w:rPr>
                <w:rFonts w:ascii="Times New Roman"/>
                <w:b w:val="false"/>
                <w:i w:val="false"/>
                <w:color w:val="000000"/>
                <w:sz w:val="20"/>
              </w:rPr>
              <w:t>
4) іске өтпелі істер, сот істері, осы тұлғаның ұйымдағы жұмысының бүкіл кезеңі ішінде қалыптастырылатын жеке істер, сайланбалы органдардың және олардың тұрақты комиссияларының, шақырылым кезеңінде топтастырылған депутаттық топтардың құжаттары, оқу жылы ішінде қалыптастырылатын оқу орындарының құжаттары, театр маусымында сахналық қызметті сипаттайтын театрлардың құжаттары, ауру тарихы және басқалардан басқа бір күнтізбелік жылдың құжаттарының топтастырылуы;</w:t>
            </w:r>
            <w:r>
              <w:br/>
            </w:r>
            <w:r>
              <w:rPr>
                <w:rFonts w:ascii="Times New Roman"/>
                <w:b w:val="false"/>
                <w:i w:val="false"/>
                <w:color w:val="000000"/>
                <w:sz w:val="20"/>
              </w:rPr>
              <w:t>
5) іске сақтау мерзімдері тұрақты және уақытша құжаттардың бөлек-бөлек топтастырылуы;</w:t>
            </w:r>
            <w:r>
              <w:br/>
            </w:r>
            <w:r>
              <w:rPr>
                <w:rFonts w:ascii="Times New Roman"/>
                <w:b w:val="false"/>
                <w:i w:val="false"/>
                <w:color w:val="000000"/>
                <w:sz w:val="20"/>
              </w:rPr>
              <w:t>
6) іске жедел хаттардың, факсограммалар көшірмелерінің, телефонограммалардың істер номенклатурасына сәйкес жалпы негізде орналастырылуы;</w:t>
            </w:r>
            <w:r>
              <w:br/>
            </w:r>
            <w:r>
              <w:rPr>
                <w:rFonts w:ascii="Times New Roman"/>
                <w:b w:val="false"/>
                <w:i w:val="false"/>
                <w:color w:val="000000"/>
                <w:sz w:val="20"/>
              </w:rPr>
              <w:t>
7) іске қайтарылуы тиіс құжаттардың, шимай жазбалар мен артық даналардың орналастырылуына жол берілмеуі;</w:t>
            </w:r>
            <w:r>
              <w:br/>
            </w:r>
            <w:r>
              <w:rPr>
                <w:rFonts w:ascii="Times New Roman"/>
                <w:b w:val="false"/>
                <w:i w:val="false"/>
                <w:color w:val="000000"/>
                <w:sz w:val="20"/>
              </w:rPr>
              <w:t>
8) сақтау мерзімі тұрақты істің көлемі бойынша 180 парақтан асуына жол берілмеуі;</w:t>
            </w:r>
            <w:r>
              <w:br/>
            </w:r>
            <w:r>
              <w:rPr>
                <w:rFonts w:ascii="Times New Roman"/>
                <w:b w:val="false"/>
                <w:i w:val="false"/>
                <w:color w:val="000000"/>
                <w:sz w:val="20"/>
              </w:rPr>
              <w:t>
9) томдардың (бөліктердің) нөмірлеріне қосып, әрбір томға істің нөмірінің (индексінің) және тақырыбының қойылуы, істе бірнеше том (бөлік) болған жағдайды соңғы томға (бөлікке) "соңғы" деген сөздің қосылуы</w:t>
            </w:r>
          </w:p>
        </w:tc>
        <w:tc>
          <w:tcPr>
            <w:tcW w:w="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басшысы бекіткен және ұйымның сараптау комиссиясымен, мемлекеттік архивтің (жергілікті атқарушы органның) сараптау тексеру комиссиясымен келісілген істер номенклатурасының болуы</w:t>
            </w:r>
          </w:p>
        </w:tc>
        <w:tc>
          <w:tcPr>
            <w:tcW w:w="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мерзімі тұрақты, ұзақ (10 жылдан жоғары) және жеке құрам бойынша істердің мұқабаларында келесі деректемелердің болуы:</w:t>
            </w:r>
            <w:r>
              <w:br/>
            </w:r>
            <w:r>
              <w:rPr>
                <w:rFonts w:ascii="Times New Roman"/>
                <w:b w:val="false"/>
                <w:i w:val="false"/>
                <w:color w:val="000000"/>
                <w:sz w:val="20"/>
              </w:rPr>
              <w:t>
1) ұйымның атауы, құрылымдық бөлімшенің атауы;</w:t>
            </w:r>
            <w:r>
              <w:br/>
            </w:r>
            <w:r>
              <w:rPr>
                <w:rFonts w:ascii="Times New Roman"/>
                <w:b w:val="false"/>
                <w:i w:val="false"/>
                <w:color w:val="000000"/>
                <w:sz w:val="20"/>
              </w:rPr>
              <w:t>
2) ұйым орналасқан елді мекеннің атауы, істің нөмірі (индексі);</w:t>
            </w:r>
            <w:r>
              <w:br/>
            </w:r>
            <w:r>
              <w:rPr>
                <w:rFonts w:ascii="Times New Roman"/>
                <w:b w:val="false"/>
                <w:i w:val="false"/>
                <w:color w:val="000000"/>
                <w:sz w:val="20"/>
              </w:rPr>
              <w:t>
3) істің тақырыбы, істің (томның, бөліктің) датасы, істегі парақтар саны, істің сақталу мерзімі;</w:t>
            </w:r>
            <w:r>
              <w:br/>
            </w:r>
            <w:r>
              <w:rPr>
                <w:rFonts w:ascii="Times New Roman"/>
                <w:b w:val="false"/>
                <w:i w:val="false"/>
                <w:color w:val="000000"/>
                <w:sz w:val="20"/>
              </w:rPr>
              <w:t>
4) істің архивтік шифрі</w:t>
            </w:r>
          </w:p>
        </w:tc>
        <w:tc>
          <w:tcPr>
            <w:tcW w:w="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Істің парақтарын нөмірлеу тәртібінің сақталуы:</w:t>
            </w:r>
            <w:r>
              <w:br/>
            </w:r>
            <w:r>
              <w:rPr>
                <w:rFonts w:ascii="Times New Roman"/>
                <w:b w:val="false"/>
                <w:i w:val="false"/>
                <w:color w:val="000000"/>
                <w:sz w:val="20"/>
              </w:rPr>
              <w:t>
1) бір шетінен тігілген А4 форматынан үлкен парақтың жоғарғы оң жағында бір парақ ретінде нөмірлеу;</w:t>
            </w:r>
            <w:r>
              <w:br/>
            </w:r>
            <w:r>
              <w:rPr>
                <w:rFonts w:ascii="Times New Roman"/>
                <w:b w:val="false"/>
                <w:i w:val="false"/>
                <w:color w:val="000000"/>
                <w:sz w:val="20"/>
              </w:rPr>
              <w:t>
2) парақтарының өзіндік нөмірі бар құжаттарды, оның ішінде баспа басылымдарын жалпы тәртіп бойынша нөмірлену немесе егер істегі парақтардың орналасу тәртібіне сәйкес келсе, олардың өзіндік нөмірленуін сақтау;</w:t>
            </w:r>
            <w:r>
              <w:br/>
            </w:r>
            <w:r>
              <w:rPr>
                <w:rFonts w:ascii="Times New Roman"/>
                <w:b w:val="false"/>
                <w:i w:val="false"/>
                <w:color w:val="000000"/>
                <w:sz w:val="20"/>
              </w:rPr>
              <w:t>
3) бірнеше томнан немесе бөліктен тұратын істердің парақтарын әр том немесе бөлік бойынша жеке нөмірлеу;</w:t>
            </w:r>
            <w:r>
              <w:br/>
            </w:r>
            <w:r>
              <w:rPr>
                <w:rFonts w:ascii="Times New Roman"/>
                <w:b w:val="false"/>
                <w:i w:val="false"/>
                <w:color w:val="000000"/>
                <w:sz w:val="20"/>
              </w:rPr>
              <w:t>
4) істе жеке парақты құрайтын фотосуреттер, сызбалар, диаграммалар және иллюстративті және ерекше құжаттардың сыртқы жағынан сол жақ жоғары бұрышында нөмірлеу;</w:t>
            </w:r>
            <w:r>
              <w:br/>
            </w:r>
            <w:r>
              <w:rPr>
                <w:rFonts w:ascii="Times New Roman"/>
                <w:b w:val="false"/>
                <w:i w:val="false"/>
                <w:color w:val="000000"/>
                <w:sz w:val="20"/>
              </w:rPr>
              <w:t>
5) іске тігілген салымдары бар конверттердің бірінші, содан кейін конверттің ішіндегі салымдардың кезекті нөмірмен нөмірлеу;</w:t>
            </w:r>
            <w:r>
              <w:br/>
            </w:r>
            <w:r>
              <w:rPr>
                <w:rFonts w:ascii="Times New Roman"/>
                <w:b w:val="false"/>
                <w:i w:val="false"/>
                <w:color w:val="000000"/>
                <w:sz w:val="20"/>
              </w:rPr>
              <w:t>
6) түптелген істің қосымшасын жеке том ретінде рәсімдеуі және оны бөлек нөмірлеу;</w:t>
            </w:r>
            <w:r>
              <w:br/>
            </w:r>
            <w:r>
              <w:rPr>
                <w:rFonts w:ascii="Times New Roman"/>
                <w:b w:val="false"/>
                <w:i w:val="false"/>
                <w:color w:val="000000"/>
                <w:sz w:val="20"/>
              </w:rPr>
              <w:t>
7) нөмірлеуде қателер көп табылған жағдайда істің парақтарын қайта нөмірлеу. Парақтарды қайта нөмірлеу кезінде ескі нөмірлерді сызу және олардың жанына парақтардың жаңа нөмірлерін қою, істің соңында жаңа куәландыру парағын жасау, ескі куәландыру парағын сызу және істе сақтау;</w:t>
            </w:r>
            <w:r>
              <w:br/>
            </w:r>
            <w:r>
              <w:rPr>
                <w:rFonts w:ascii="Times New Roman"/>
                <w:b w:val="false"/>
                <w:i w:val="false"/>
                <w:color w:val="000000"/>
                <w:sz w:val="20"/>
              </w:rPr>
              <w:t>
8) парақтардың нөмірленуінде жекелеген қателіктер болған кезде парақтардың литерлік нөмірлерін қолдану</w:t>
            </w:r>
          </w:p>
        </w:tc>
        <w:tc>
          <w:tcPr>
            <w:tcW w:w="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құжаттардың мәтіні еркін оқылатындай мүмкіндікті ескере отырып, картоннан жасалған қатты мұқабаға кемінде төрт жерден тесіліп тігілген істердің болуы</w:t>
            </w:r>
          </w:p>
        </w:tc>
        <w:tc>
          <w:tcPr>
            <w:tcW w:w="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Тігілген (түптелген) істерде темір бекітпелердің (түйреуіштердің, қыстырғыштардың және басқалардың) болмауы</w:t>
            </w:r>
          </w:p>
        </w:tc>
        <w:tc>
          <w:tcPr>
            <w:tcW w:w="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жүргізу аяқталғаннан кейін құжаттардың ұйымның архивіне тапсырғанға дейін қалыптастырылған орны бойынша істерде бір жыл бойы сақталуы</w:t>
            </w:r>
          </w:p>
        </w:tc>
        <w:tc>
          <w:tcPr>
            <w:tcW w:w="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 архив қоймасынан берілген кезде сақтау бірліктерін алмастыру картасының болуы</w:t>
            </w:r>
          </w:p>
        </w:tc>
        <w:tc>
          <w:tcPr>
            <w:tcW w:w="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Тізімдеменің екі данасында да оған енгізілген әр іске қарама-қарсы істің бар екендігі туралы белгінің болуы</w:t>
            </w:r>
          </w:p>
        </w:tc>
        <w:tc>
          <w:tcPr>
            <w:tcW w:w="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Тізімдеменің әрбір данасының соңында санмен және жазбаша іс жүзінде қабылданған істердің санының, істерді қабылдау-тапсыру күнінің, сондай-ақ архивке жауапты қызметкер мен істерді өткізген тұлғаның қолдарының болуы</w:t>
            </w:r>
          </w:p>
        </w:tc>
        <w:tc>
          <w:tcPr>
            <w:tcW w:w="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архивке тапсыру кезінде құжаттарды сақтауға қабылдау-тапсыру актілерінің болуы</w:t>
            </w:r>
          </w:p>
        </w:tc>
        <w:tc>
          <w:tcPr>
            <w:tcW w:w="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архив қорының құрамына жатқызылған дәстүрлі және электрондық тасымалдағыштардағы құжаттардың ведомстволық сақтау мерзімдерінің шегінің сақталуы, оның ішінде:</w:t>
            </w:r>
            <w:r>
              <w:br/>
            </w:r>
            <w:r>
              <w:rPr>
                <w:rFonts w:ascii="Times New Roman"/>
                <w:b w:val="false"/>
                <w:i w:val="false"/>
                <w:color w:val="000000"/>
                <w:sz w:val="20"/>
              </w:rPr>
              <w:t>
1) Қазақстан Республикасы Президенті Әкімшілігінің, Қазақстан Республикасы Парламенті Сенаты аппаратының, Қазақстан Республикасы Парламенті Мәжілісі аппаратының, Қазақстан Республикасы Премьер-Министрі Кеңсесінің, Қазақстан Республикасы Конституциялық Кеңесінің, Қазақстан Республикасы Орталық сайлау комиссиясының, Қазақстан Республикасы Жоғарғы Сотының, Қазақстан Республикасы Бас прокуратурасының, Қазақстан Республикасы Ұлттық Банкінің, Қазақстан Республикасы министрліктерінің, Қазақстан Республикасы агенттіктерінің, Қазақстан Республикасы министрліктері комитеттерінің құжаттары – 15 жыл;</w:t>
            </w:r>
            <w:r>
              <w:br/>
            </w:r>
            <w:r>
              <w:rPr>
                <w:rFonts w:ascii="Times New Roman"/>
                <w:b w:val="false"/>
                <w:i w:val="false"/>
                <w:color w:val="000000"/>
                <w:sz w:val="20"/>
              </w:rPr>
              <w:t>
2) Қазақстан Республикасы министрліктерінің, Қазақстан Республикасы агенттіктерінің, Қазақстан Республикасы министрліктері комитеттерінің аумақтық органдарының құжаттары – 10 жыл;</w:t>
            </w:r>
            <w:r>
              <w:br/>
            </w:r>
            <w:r>
              <w:rPr>
                <w:rFonts w:ascii="Times New Roman"/>
                <w:b w:val="false"/>
                <w:i w:val="false"/>
                <w:color w:val="000000"/>
                <w:sz w:val="20"/>
              </w:rPr>
              <w:t>
3) акциялардың бақылау пакеті мемлекет меншігіне жататын ұйымдардың, республикалық деңгейдегі басқа да мемлекеттік заңды тұлғалардың құжаттары – 10 жыл;</w:t>
            </w:r>
            <w:r>
              <w:br/>
            </w:r>
            <w:r>
              <w:rPr>
                <w:rFonts w:ascii="Times New Roman"/>
                <w:b w:val="false"/>
                <w:i w:val="false"/>
                <w:color w:val="000000"/>
                <w:sz w:val="20"/>
              </w:rPr>
              <w:t>
4) облыстың (республикалық мәні бар қалалардың, астананың) жергілікті мемлекеттік басқару органдарының құжаттары – 10 жыл;</w:t>
            </w:r>
            <w:r>
              <w:br/>
            </w:r>
            <w:r>
              <w:rPr>
                <w:rFonts w:ascii="Times New Roman"/>
                <w:b w:val="false"/>
                <w:i w:val="false"/>
                <w:color w:val="000000"/>
                <w:sz w:val="20"/>
              </w:rPr>
              <w:t>
5) облыстық (республикалық мәні бар қалалық, астаналық) деңгейдегі мемлекеттік ұйымдардың құжаттары– 10 жыл;</w:t>
            </w:r>
            <w:r>
              <w:br/>
            </w:r>
            <w:r>
              <w:rPr>
                <w:rFonts w:ascii="Times New Roman"/>
                <w:b w:val="false"/>
                <w:i w:val="false"/>
                <w:color w:val="000000"/>
                <w:sz w:val="20"/>
              </w:rPr>
              <w:t>
6) қаланың (ауданның) жергілікті мемлекеттік басқару органдарының құжаттары – 5 жыл;</w:t>
            </w:r>
            <w:r>
              <w:br/>
            </w:r>
            <w:r>
              <w:rPr>
                <w:rFonts w:ascii="Times New Roman"/>
                <w:b w:val="false"/>
                <w:i w:val="false"/>
                <w:color w:val="000000"/>
                <w:sz w:val="20"/>
              </w:rPr>
              <w:t>
7) қалалық және аудандық деңгейдегі мемлекеттік заңды тұлғалардың құжаттары – 5 жыл;</w:t>
            </w:r>
            <w:r>
              <w:br/>
            </w:r>
            <w:r>
              <w:rPr>
                <w:rFonts w:ascii="Times New Roman"/>
                <w:b w:val="false"/>
                <w:i w:val="false"/>
                <w:color w:val="000000"/>
                <w:sz w:val="20"/>
              </w:rPr>
              <w:t>
8) азаматтық ахуал актілерінің жазбалары, шаруашылық кітаптар, азаматтарды тіркеу кітаптары, нотариалдық істердің жазбалары, сот істері және құжаттары – 75 жыл;</w:t>
            </w:r>
            <w:r>
              <w:br/>
            </w:r>
            <w:r>
              <w:rPr>
                <w:rFonts w:ascii="Times New Roman"/>
                <w:b w:val="false"/>
                <w:i w:val="false"/>
                <w:color w:val="000000"/>
                <w:sz w:val="20"/>
              </w:rPr>
              <w:t>
9) ғылыми-зерттеу, технологиялық және патенттік-лицензиялық құжаттама – 10 жыл;</w:t>
            </w:r>
            <w:r>
              <w:br/>
            </w:r>
            <w:r>
              <w:rPr>
                <w:rFonts w:ascii="Times New Roman"/>
                <w:b w:val="false"/>
                <w:i w:val="false"/>
                <w:color w:val="000000"/>
                <w:sz w:val="20"/>
              </w:rPr>
              <w:t>
10) тәжірибелік-конструкторлық құжаттама – 15 жыл;</w:t>
            </w:r>
            <w:r>
              <w:br/>
            </w:r>
            <w:r>
              <w:rPr>
                <w:rFonts w:ascii="Times New Roman"/>
                <w:b w:val="false"/>
                <w:i w:val="false"/>
                <w:color w:val="000000"/>
                <w:sz w:val="20"/>
              </w:rPr>
              <w:t>
11) күрделі құрылыс жөніндегі жобалық құжаттама – 20 жыл;</w:t>
            </w:r>
            <w:r>
              <w:br/>
            </w:r>
            <w:r>
              <w:rPr>
                <w:rFonts w:ascii="Times New Roman"/>
                <w:b w:val="false"/>
                <w:i w:val="false"/>
                <w:color w:val="000000"/>
                <w:sz w:val="20"/>
              </w:rPr>
              <w:t>
12) картографиялық құжаттама – 25 жыл;</w:t>
            </w:r>
            <w:r>
              <w:br/>
            </w:r>
            <w:r>
              <w:rPr>
                <w:rFonts w:ascii="Times New Roman"/>
                <w:b w:val="false"/>
                <w:i w:val="false"/>
                <w:color w:val="000000"/>
                <w:sz w:val="20"/>
              </w:rPr>
              <w:t>
13) геодезиялық құжаттама – 25 жыл;</w:t>
            </w:r>
            <w:r>
              <w:br/>
            </w:r>
            <w:r>
              <w:rPr>
                <w:rFonts w:ascii="Times New Roman"/>
                <w:b w:val="false"/>
                <w:i w:val="false"/>
                <w:color w:val="000000"/>
                <w:sz w:val="20"/>
              </w:rPr>
              <w:t>
14) телеметриялық құжаттама – 5 жыл;</w:t>
            </w:r>
            <w:r>
              <w:br/>
            </w:r>
            <w:r>
              <w:rPr>
                <w:rFonts w:ascii="Times New Roman"/>
                <w:b w:val="false"/>
                <w:i w:val="false"/>
                <w:color w:val="000000"/>
                <w:sz w:val="20"/>
              </w:rPr>
              <w:t>
15) аудиовизуалды құжаттама – 3 жыл;</w:t>
            </w:r>
            <w:r>
              <w:br/>
            </w:r>
            <w:r>
              <w:rPr>
                <w:rFonts w:ascii="Times New Roman"/>
                <w:b w:val="false"/>
                <w:i w:val="false"/>
                <w:color w:val="000000"/>
                <w:sz w:val="20"/>
              </w:rPr>
              <w:t>
16) электрондық құжаттар – 5 жыл</w:t>
            </w:r>
          </w:p>
        </w:tc>
        <w:tc>
          <w:tcPr>
            <w:tcW w:w="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 құжаттарды сақтауға арналған архив қоймасынан, зерттеушілердің жұмыс істеуіне арналған бөлмеден (оқу залынан), архив қызметкерлерінің жұмыс бөлмелерінен, серверлік және коммуникациялық жабдықтарға арналған бөлмелерден тұратын архивке арналған үй-жайдың болуы</w:t>
            </w:r>
          </w:p>
        </w:tc>
        <w:tc>
          <w:tcPr>
            <w:tcW w:w="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және жеке архивтердің архив қоймасында металмен қапталған және берік ысырмалары бар есіктердің болуы</w:t>
            </w:r>
          </w:p>
        </w:tc>
        <w:tc>
          <w:tcPr>
            <w:tcW w:w="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(республикалық маңызы бар қалалардың, астананың) мемлекеттік архивтерінде және арнаулы мемлекеттік архивтерде бұзылуға техникалық тұрғыдан мейлінше төтеп беретін, құпиялылығы жоғары құлыптармен жабдықталған есіктердің болуы</w:t>
            </w:r>
          </w:p>
        </w:tc>
        <w:tc>
          <w:tcPr>
            <w:tcW w:w="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қоймасында стационарлық немесе жылжымалы металл немесе ағаш стеллаждардың болуы</w:t>
            </w:r>
          </w:p>
        </w:tc>
        <w:tc>
          <w:tcPr>
            <w:tcW w:w="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Магниттік таспадағы құжаттарды тиісті көлемдегі байламаларға, катушкаларға немесе кассетаға орап, полиэтилен үлдірлі пакетке және заводтан шыққан қораптарға салып немесе заттаңбаларға арналған ойықтары бар полиэтилен футлярға (контейнерге) орналастырып сақтау бойынша талаптарды сақтау</w:t>
            </w:r>
          </w:p>
        </w:tc>
        <w:tc>
          <w:tcPr>
            <w:tcW w:w="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Компакт-дискілерді заводтан шыққан қаптамамен қаптап, қорапқа орналастырып сақтау бойынша талаптарды сақтау</w:t>
            </w:r>
          </w:p>
        </w:tc>
        <w:tc>
          <w:tcPr>
            <w:tcW w:w="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Микрофильмдерді, кинофильмдерді стандартқа сай қорғаныш ракордтарымен жабдықталған, байламаларға фотографиялық бөлігін сыртқа қаратып тығыз орап, орамдарын бумасыртына шығармай металл қораптарға орналастырып сақтау бойынша талаптарды сақтау</w:t>
            </w:r>
          </w:p>
        </w:tc>
        <w:tc>
          <w:tcPr>
            <w:tcW w:w="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 құжаттарды заводтан шыққан қаптамада тігінен орналастырып сақтау бойынша талаптарды сақтау</w:t>
            </w:r>
          </w:p>
        </w:tc>
        <w:tc>
          <w:tcPr>
            <w:tcW w:w="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құралдарын (стационарлы немесе жылжымалы металл стеллаждар, металлшкафтар, сейфтер) орналастыру талаптарының сәйкес келуі:</w:t>
            </w:r>
            <w:r>
              <w:br/>
            </w:r>
            <w:r>
              <w:rPr>
                <w:rFonts w:ascii="Times New Roman"/>
                <w:b w:val="false"/>
                <w:i w:val="false"/>
                <w:color w:val="000000"/>
                <w:sz w:val="20"/>
              </w:rPr>
              <w:t>
1) стеллаждар қатарының арақашықтығы (басты өтетін жер) – 120 сантиметрден кем емес;</w:t>
            </w:r>
            <w:r>
              <w:br/>
            </w:r>
            <w:r>
              <w:rPr>
                <w:rFonts w:ascii="Times New Roman"/>
                <w:b w:val="false"/>
                <w:i w:val="false"/>
                <w:color w:val="000000"/>
                <w:sz w:val="20"/>
              </w:rPr>
              <w:t>
2) стеллаждардың арақашықтығы (өту) – 75 сантиметрден кем емес;</w:t>
            </w:r>
            <w:r>
              <w:br/>
            </w:r>
            <w:r>
              <w:rPr>
                <w:rFonts w:ascii="Times New Roman"/>
                <w:b w:val="false"/>
                <w:i w:val="false"/>
                <w:color w:val="000000"/>
                <w:sz w:val="20"/>
              </w:rPr>
              <w:t>
3) ғимараттың сыртқы қабырғасымен сыртқы қабырғаға параллель стеллаждың арақашықтығы – 75 сантиметрден кем емес;</w:t>
            </w:r>
            <w:r>
              <w:br/>
            </w:r>
            <w:r>
              <w:rPr>
                <w:rFonts w:ascii="Times New Roman"/>
                <w:b w:val="false"/>
                <w:i w:val="false"/>
                <w:color w:val="000000"/>
                <w:sz w:val="20"/>
              </w:rPr>
              <w:t>
4) стеллаждың немесе шкафтың (сейфтің) шет жағы мен қабырғалардың ара қашықтығы – 45 сантиметрден кем емес;</w:t>
            </w:r>
            <w:r>
              <w:br/>
            </w:r>
            <w:r>
              <w:rPr>
                <w:rFonts w:ascii="Times New Roman"/>
                <w:b w:val="false"/>
                <w:i w:val="false"/>
                <w:color w:val="000000"/>
                <w:sz w:val="20"/>
              </w:rPr>
              <w:t>
5) еден мен стеллаждың немесе шкафтың (сейфтің) төменгі сөресінің арақашықтығы – 15 сантиметрден кем емес, цокольды қабаттарда – 30 сантиметрден кем емес</w:t>
            </w:r>
          </w:p>
        </w:tc>
        <w:tc>
          <w:tcPr>
            <w:tcW w:w="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қоймаларында температура параметрлері мен ауаның салыстырмалы ылғалдылығын өлшеуге арналған бақылау-өлшеу аспаптарының (термометрлер, психрометрлер, гигрометрлер) болуы және олардың көрсеткіштерінің температура параметрлері мен ауаның салыстырмалы ылғалдылығын өлшеу журналында тіркелуі</w:t>
            </w:r>
          </w:p>
        </w:tc>
        <w:tc>
          <w:tcPr>
            <w:tcW w:w="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Аархив қоймаларында құжаттарды сақтау үшін мынадай температуралық-ылғалдылық режимінің сақталуы:</w:t>
            </w:r>
            <w:r>
              <w:br/>
            </w:r>
            <w:r>
              <w:rPr>
                <w:rFonts w:ascii="Times New Roman"/>
                <w:b w:val="false"/>
                <w:i w:val="false"/>
                <w:color w:val="000000"/>
                <w:sz w:val="20"/>
              </w:rPr>
              <w:t>
1) ақпараттың қағаз тасымалдағыштардағы құжаттары үшін – температура +17</w:t>
            </w:r>
            <w:r>
              <w:rPr>
                <w:rFonts w:ascii="Times New Roman"/>
                <w:b w:val="false"/>
                <w:i w:val="false"/>
                <w:color w:val="000000"/>
                <w:vertAlign w:val="superscript"/>
              </w:rPr>
              <w:t>о</w:t>
            </w:r>
            <w:r>
              <w:rPr>
                <w:rFonts w:ascii="Times New Roman"/>
                <w:b w:val="false"/>
                <w:i w:val="false"/>
                <w:color w:val="000000"/>
                <w:sz w:val="20"/>
              </w:rPr>
              <w:t>С – +19</w:t>
            </w:r>
            <w:r>
              <w:rPr>
                <w:rFonts w:ascii="Times New Roman"/>
                <w:b w:val="false"/>
                <w:i w:val="false"/>
                <w:color w:val="000000"/>
                <w:vertAlign w:val="superscript"/>
              </w:rPr>
              <w:t>о</w:t>
            </w:r>
            <w:r>
              <w:rPr>
                <w:rFonts w:ascii="Times New Roman"/>
                <w:b w:val="false"/>
                <w:i w:val="false"/>
                <w:color w:val="000000"/>
                <w:sz w:val="20"/>
              </w:rPr>
              <w:t>С, ауаның салыстырмалы ылғалдылығы 50-55%;</w:t>
            </w:r>
            <w:r>
              <w:br/>
            </w:r>
            <w:r>
              <w:rPr>
                <w:rFonts w:ascii="Times New Roman"/>
                <w:b w:val="false"/>
                <w:i w:val="false"/>
                <w:color w:val="000000"/>
                <w:sz w:val="20"/>
              </w:rPr>
              <w:t>
2) ақпараттың ақ-қара үлдір тасымалдағыштарындағы құжаттар үшін – температура + 15</w:t>
            </w:r>
            <w:r>
              <w:rPr>
                <w:rFonts w:ascii="Times New Roman"/>
                <w:b w:val="false"/>
                <w:i w:val="false"/>
                <w:color w:val="000000"/>
                <w:vertAlign w:val="superscript"/>
              </w:rPr>
              <w:t>о</w:t>
            </w:r>
            <w:r>
              <w:rPr>
                <w:rFonts w:ascii="Times New Roman"/>
                <w:b w:val="false"/>
                <w:i w:val="false"/>
                <w:color w:val="000000"/>
                <w:sz w:val="20"/>
              </w:rPr>
              <w:t>С, ауаның салыстырмалы ылғалдылығы 40-55%;</w:t>
            </w:r>
            <w:r>
              <w:br/>
            </w:r>
            <w:r>
              <w:rPr>
                <w:rFonts w:ascii="Times New Roman"/>
                <w:b w:val="false"/>
                <w:i w:val="false"/>
                <w:color w:val="000000"/>
                <w:sz w:val="20"/>
              </w:rPr>
              <w:t>
3) ақпараттың ақ-қара үлдір тасымалдағыштарындағы құжаттар үшін – температура +2</w:t>
            </w:r>
            <w:r>
              <w:rPr>
                <w:rFonts w:ascii="Times New Roman"/>
                <w:b w:val="false"/>
                <w:i w:val="false"/>
                <w:color w:val="000000"/>
                <w:vertAlign w:val="superscript"/>
              </w:rPr>
              <w:t>о</w:t>
            </w:r>
            <w:r>
              <w:rPr>
                <w:rFonts w:ascii="Times New Roman"/>
                <w:b w:val="false"/>
                <w:i w:val="false"/>
                <w:color w:val="000000"/>
                <w:sz w:val="20"/>
              </w:rPr>
              <w:t>С – +5</w:t>
            </w:r>
            <w:r>
              <w:rPr>
                <w:rFonts w:ascii="Times New Roman"/>
                <w:b w:val="false"/>
                <w:i w:val="false"/>
                <w:color w:val="000000"/>
                <w:vertAlign w:val="superscript"/>
              </w:rPr>
              <w:t>о</w:t>
            </w:r>
            <w:r>
              <w:rPr>
                <w:rFonts w:ascii="Times New Roman"/>
                <w:b w:val="false"/>
                <w:i w:val="false"/>
                <w:color w:val="000000"/>
                <w:sz w:val="20"/>
              </w:rPr>
              <w:t>С, ауаның салыстырмалы ылғалдылығы 40-55%;</w:t>
            </w:r>
            <w:r>
              <w:br/>
            </w:r>
            <w:r>
              <w:rPr>
                <w:rFonts w:ascii="Times New Roman"/>
                <w:b w:val="false"/>
                <w:i w:val="false"/>
                <w:color w:val="000000"/>
                <w:sz w:val="20"/>
              </w:rPr>
              <w:t>
4) магниттік таспадағы және дискілік тасымалдағыштардағы құжаттар үшін – температура +8</w:t>
            </w:r>
            <w:r>
              <w:rPr>
                <w:rFonts w:ascii="Times New Roman"/>
                <w:b w:val="false"/>
                <w:i w:val="false"/>
                <w:color w:val="000000"/>
                <w:vertAlign w:val="superscript"/>
              </w:rPr>
              <w:t>о</w:t>
            </w:r>
            <w:r>
              <w:rPr>
                <w:rFonts w:ascii="Times New Roman"/>
                <w:b w:val="false"/>
                <w:i w:val="false"/>
                <w:color w:val="000000"/>
                <w:sz w:val="20"/>
              </w:rPr>
              <w:t>С-ден +18</w:t>
            </w:r>
            <w:r>
              <w:rPr>
                <w:rFonts w:ascii="Times New Roman"/>
                <w:b w:val="false"/>
                <w:i w:val="false"/>
                <w:color w:val="000000"/>
                <w:vertAlign w:val="superscript"/>
              </w:rPr>
              <w:t>о</w:t>
            </w:r>
            <w:r>
              <w:rPr>
                <w:rFonts w:ascii="Times New Roman"/>
                <w:b w:val="false"/>
                <w:i w:val="false"/>
                <w:color w:val="000000"/>
                <w:sz w:val="20"/>
              </w:rPr>
              <w:t>С дейін, ауаның салыстырмалы ылғалдылығы 45-65%;</w:t>
            </w:r>
            <w:r>
              <w:br/>
            </w:r>
            <w:r>
              <w:rPr>
                <w:rFonts w:ascii="Times New Roman"/>
                <w:b w:val="false"/>
                <w:i w:val="false"/>
                <w:color w:val="000000"/>
                <w:sz w:val="20"/>
              </w:rPr>
              <w:t>
5) ақпараттың электрондық тасымалдағыштарындағы құжаттар үшін – температура +15</w:t>
            </w:r>
            <w:r>
              <w:rPr>
                <w:rFonts w:ascii="Times New Roman"/>
                <w:b w:val="false"/>
                <w:i w:val="false"/>
                <w:color w:val="000000"/>
                <w:vertAlign w:val="superscript"/>
              </w:rPr>
              <w:t>о</w:t>
            </w:r>
            <w:r>
              <w:rPr>
                <w:rFonts w:ascii="Times New Roman"/>
                <w:b w:val="false"/>
                <w:i w:val="false"/>
                <w:color w:val="000000"/>
                <w:sz w:val="20"/>
              </w:rPr>
              <w:t>С – +20</w:t>
            </w:r>
            <w:r>
              <w:rPr>
                <w:rFonts w:ascii="Times New Roman"/>
                <w:b w:val="false"/>
                <w:i w:val="false"/>
                <w:color w:val="000000"/>
                <w:vertAlign w:val="superscript"/>
              </w:rPr>
              <w:t>о</w:t>
            </w:r>
            <w:r>
              <w:rPr>
                <w:rFonts w:ascii="Times New Roman"/>
                <w:b w:val="false"/>
                <w:i w:val="false"/>
                <w:color w:val="000000"/>
                <w:sz w:val="20"/>
              </w:rPr>
              <w:t>С, ауаның салыстырмалы ылғалдылығы – 50-65%</w:t>
            </w:r>
          </w:p>
        </w:tc>
        <w:tc>
          <w:tcPr>
            <w:tcW w:w="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және жеке архивтердің архив қоймасында құжаттарды архив қоймасынан беру кітабының болуы</w:t>
            </w:r>
          </w:p>
        </w:tc>
        <w:tc>
          <w:tcPr>
            <w:tcW w:w="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Архивтік құжаттарды уақытша пайдалануға беру кезінде архивтік құжаттарды уақытша пайдалануға беру туралы актінің болуы</w:t>
            </w:r>
          </w:p>
        </w:tc>
        <w:tc>
          <w:tcPr>
            <w:tcW w:w="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архиві паспорттарының болуы</w:t>
            </w:r>
          </w:p>
        </w:tc>
        <w:tc>
          <w:tcPr>
            <w:tcW w:w="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архивінде құжаттардың құндылығына сараптау нәтижелері бойынша жасалған істер, құжаттар тізімдемелері бойынша құрылымдық бөлімшелерден ұйым архивіне тапсырылған істердің болуы</w:t>
            </w:r>
          </w:p>
        </w:tc>
        <w:tc>
          <w:tcPr>
            <w:tcW w:w="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Орталық сараптау комиссиясымен (Сараптау комиссиясымен) келісілгеннен кейін ұйым басшысымен және мемлекеттік архивтің, Қазақстан Республикасы Президенті архивінің немесе жергілікті атқарушы органның Сараптау-тексеру комиссиясымен бекітілген тұрақты сақталатын істер, құжаттар тізімдемесінің болуы</w:t>
            </w:r>
          </w:p>
        </w:tc>
        <w:tc>
          <w:tcPr>
            <w:tcW w:w="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Орталық сараптау комиссиясының (Сараптау комиссиясының) және мемлекеттік архивтің, Қазақстан Республикасы Президенті архивінің немесе жергілікті атқарушы органның Сараптау-тексеру комиссиясының келісуімен ұйым басшысымен бекітілген жеке құрам бойынша істер тізімдемесінің болуы</w:t>
            </w:r>
          </w:p>
        </w:tc>
        <w:tc>
          <w:tcPr>
            <w:tcW w:w="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Орталық сараптау комиссиясымен (Сараптау комиссиясымен) келісілгеннен кейін ұйым басшысымен бекітілген уақытша (10 жылдан астам) сақталатын құжаттардың істер тізімдемесінің болуы</w:t>
            </w:r>
          </w:p>
        </w:tc>
        <w:tc>
          <w:tcPr>
            <w:tcW w:w="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Істердің тізімдемесіндегі қорытынды жазбаның сақтау бірліктерінің іс жүзінде бар болуына сәйкестігі</w:t>
            </w:r>
          </w:p>
        </w:tc>
        <w:tc>
          <w:tcPr>
            <w:tcW w:w="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Орталық сараптау комиссиясымен (Сараптау комиссиясымен) және мемлекеттік архивтің, Қазақстан Республикасы Президенті архивінің немесе жергілікті атқарушы органның Сараптау-тексеру комиссиясымен келісілгеннен кейін ұйым басшысымен бекітілген сақтауға жатпайтын құжаттарды жоюға бөлу туралы актінің болуы</w:t>
            </w:r>
          </w:p>
        </w:tc>
        <w:tc>
          <w:tcPr>
            <w:tcW w:w="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Құжаттардың бар болуын және жай-күйін тексеру барысында барлық табылмаған архивтік құжаттарды есепке алу карточкаларының болуы</w:t>
            </w:r>
          </w:p>
        </w:tc>
        <w:tc>
          <w:tcPr>
            <w:tcW w:w="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және жеке архивте ғылыми-техникалық құжаттаманы (ғылыми-техникалық құжаттама болған жағдайда) тіркеу карточкасының болуы</w:t>
            </w:r>
          </w:p>
        </w:tc>
        <w:tc>
          <w:tcPr>
            <w:tcW w:w="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және жеке архивте ғылыми-техникалық құжаттаманың (ғылыми-техникалық құжаттама болған жағдайда) әрбір түрі бойынша (жобалық, конструкторлық, технологиялық, ғылыми-зерттеу, патенттік-лицензиялық) түгендеу кітабының болуы</w:t>
            </w:r>
          </w:p>
        </w:tc>
        <w:tc>
          <w:tcPr>
            <w:tcW w:w="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(республикалық маңызы бар қалалардың, астананың) мемлекеттік архивтерінде және арнаулы мемлекеттік архивтерде әрбір тізімдемеге бөлек архивтік құжаттардың бар-жоғын және жай-күйін тексеру парағының болуы</w:t>
            </w:r>
          </w:p>
        </w:tc>
        <w:tc>
          <w:tcPr>
            <w:tcW w:w="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(республикалық маңызы бар қалалардың, астананың) мемлекеттік архивтерінде және арнаулы мемлекеттік архивтерде архивтік қор ішінде сақтау бірліктерінің бөлімдер (бөлімшелер) бойынша келесі белгілерге сәйкес келуі:</w:t>
            </w:r>
            <w:r>
              <w:br/>
            </w:r>
            <w:r>
              <w:rPr>
                <w:rFonts w:ascii="Times New Roman"/>
                <w:b w:val="false"/>
                <w:i w:val="false"/>
                <w:color w:val="000000"/>
                <w:sz w:val="20"/>
              </w:rPr>
              <w:t>
1) құрылымдық (сақтау бірліктерінің құрылымдық бөлімшелерге жатуына байланысты);</w:t>
            </w:r>
            <w:r>
              <w:br/>
            </w:r>
            <w:r>
              <w:rPr>
                <w:rFonts w:ascii="Times New Roman"/>
                <w:b w:val="false"/>
                <w:i w:val="false"/>
                <w:color w:val="000000"/>
                <w:sz w:val="20"/>
              </w:rPr>
              <w:t>
2) хронологиялық (сақтау бірліктерінің кезеңі мен мерзімі бойынша);</w:t>
            </w:r>
            <w:r>
              <w:br/>
            </w:r>
            <w:r>
              <w:rPr>
                <w:rFonts w:ascii="Times New Roman"/>
                <w:b w:val="false"/>
                <w:i w:val="false"/>
                <w:color w:val="000000"/>
                <w:sz w:val="20"/>
              </w:rPr>
              <w:t>
3) функционалдық, салалық, тақырыптық, тақырыптық-сұрақтық (сақтау бірліктерінің мазмұнына қатысты ұйымның қызметін, тақырыптар немесе мәселелерді есепке ала отырып);</w:t>
            </w:r>
            <w:r>
              <w:br/>
            </w:r>
            <w:r>
              <w:rPr>
                <w:rFonts w:ascii="Times New Roman"/>
                <w:b w:val="false"/>
                <w:i w:val="false"/>
                <w:color w:val="000000"/>
                <w:sz w:val="20"/>
              </w:rPr>
              <w:t>
4) атаулы (іс жүргізудің нысаны бойынша – құжаттың түрлері және әр алуандығы);</w:t>
            </w:r>
            <w:r>
              <w:br/>
            </w:r>
            <w:r>
              <w:rPr>
                <w:rFonts w:ascii="Times New Roman"/>
                <w:b w:val="false"/>
                <w:i w:val="false"/>
                <w:color w:val="000000"/>
                <w:sz w:val="20"/>
              </w:rPr>
              <w:t>
5) корреспонденттік (ұйымдар және жеке тұлғалармен хат алмасу барысында сақтау бірліктері түзілген жағдайда);</w:t>
            </w:r>
            <w:r>
              <w:br/>
            </w:r>
            <w:r>
              <w:rPr>
                <w:rFonts w:ascii="Times New Roman"/>
                <w:b w:val="false"/>
                <w:i w:val="false"/>
                <w:color w:val="000000"/>
                <w:sz w:val="20"/>
              </w:rPr>
              <w:t>
6) географиялық (құжаттың мазмұнымен, олардың авторымен, корреспонденттерімен байланысты белгілі аумаққа, тұрғылықты жеріне және басқа да географиялық нысандарына сәйкес);</w:t>
            </w:r>
            <w:r>
              <w:br/>
            </w:r>
            <w:r>
              <w:rPr>
                <w:rFonts w:ascii="Times New Roman"/>
                <w:b w:val="false"/>
                <w:i w:val="false"/>
                <w:color w:val="000000"/>
                <w:sz w:val="20"/>
              </w:rPr>
              <w:t>
7) авторлық (құжаттардың авторы болып табылатын ұйымдардың атауымен немесе тұлғалардың аты-жөні бойынша)</w:t>
            </w:r>
          </w:p>
        </w:tc>
        <w:tc>
          <w:tcPr>
            <w:tcW w:w="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және жеке архивтерде тұрақты сақталатын істердің, құжаттардың тізімдемесінде тақырыптардың жүйеленуінің келесі белгілерге сәйкес келуі:</w:t>
            </w:r>
            <w:r>
              <w:br/>
            </w:r>
            <w:r>
              <w:rPr>
                <w:rFonts w:ascii="Times New Roman"/>
                <w:b w:val="false"/>
                <w:i w:val="false"/>
                <w:color w:val="000000"/>
                <w:sz w:val="20"/>
              </w:rPr>
              <w:t>
1) құрылымдық (сақтау бірліктерінің құрылымдық бөлімшелерге жатуына байланысты);</w:t>
            </w:r>
            <w:r>
              <w:br/>
            </w:r>
            <w:r>
              <w:rPr>
                <w:rFonts w:ascii="Times New Roman"/>
                <w:b w:val="false"/>
                <w:i w:val="false"/>
                <w:color w:val="000000"/>
                <w:sz w:val="20"/>
              </w:rPr>
              <w:t>
2) хронологиялық (сақтау бірліктерінің кезеңі мен мерзімі бойынша);</w:t>
            </w:r>
            <w:r>
              <w:br/>
            </w:r>
            <w:r>
              <w:rPr>
                <w:rFonts w:ascii="Times New Roman"/>
                <w:b w:val="false"/>
                <w:i w:val="false"/>
                <w:color w:val="000000"/>
                <w:sz w:val="20"/>
              </w:rPr>
              <w:t>
3) функционалдық, салалық, тақырыптық, тақырыптық-сұрақтық (сақтау бірліктерінің мазмұнына қатысты ұйымның қызметін, тақырыптар немесе мәселелерді есепке ала отырып);</w:t>
            </w:r>
            <w:r>
              <w:br/>
            </w:r>
            <w:r>
              <w:rPr>
                <w:rFonts w:ascii="Times New Roman"/>
                <w:b w:val="false"/>
                <w:i w:val="false"/>
                <w:color w:val="000000"/>
                <w:sz w:val="20"/>
              </w:rPr>
              <w:t>
4) атаулы (іс жүргізудің нысаны бойынша – құжаттың түрлері және әр алуандығы);</w:t>
            </w:r>
            <w:r>
              <w:br/>
            </w:r>
            <w:r>
              <w:rPr>
                <w:rFonts w:ascii="Times New Roman"/>
                <w:b w:val="false"/>
                <w:i w:val="false"/>
                <w:color w:val="000000"/>
                <w:sz w:val="20"/>
              </w:rPr>
              <w:t>
5) корреспонденттік (ұйымдар және жеке тұлғалармен хат алмасу барысында сақтау бірліктері түзілген жағдайда);</w:t>
            </w:r>
            <w:r>
              <w:br/>
            </w:r>
            <w:r>
              <w:rPr>
                <w:rFonts w:ascii="Times New Roman"/>
                <w:b w:val="false"/>
                <w:i w:val="false"/>
                <w:color w:val="000000"/>
                <w:sz w:val="20"/>
              </w:rPr>
              <w:t>
6) географиялық (құжаттың мазмұнымен, олардың авторымен, корреспонденттерімен байланысты белгілі аумаққа, тұрғылықты жеріне және басқа да географиялық нысандарына сәйкес);</w:t>
            </w:r>
            <w:r>
              <w:br/>
            </w:r>
            <w:r>
              <w:rPr>
                <w:rFonts w:ascii="Times New Roman"/>
                <w:b w:val="false"/>
                <w:i w:val="false"/>
                <w:color w:val="000000"/>
                <w:sz w:val="20"/>
              </w:rPr>
              <w:t>
7) авторлық (құжаттардың авторы болып табылатын ұйымдардың атауымен немесе тұлғалардың аты-жөні бойынша)</w:t>
            </w:r>
          </w:p>
        </w:tc>
        <w:tc>
          <w:tcPr>
            <w:tcW w:w="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қоймасында газ, су құбыры, кәріз және басқа да магистральдық құбыржолдардың болуы</w:t>
            </w:r>
          </w:p>
        </w:tc>
        <w:tc>
          <w:tcPr>
            <w:tcW w:w="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қоймаларында архивтік құжаттардың алғашқы қорғау құралдарында (архивтік қораптардың, папкалардың, арнайы қаптардың, пакеттердің және тағы сол сияқты) орналасуы</w:t>
            </w:r>
          </w:p>
        </w:tc>
        <w:tc>
          <w:tcPr>
            <w:tcW w:w="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(республикалық маңызы бар қалалардың, астананың) мемлекеттік архивтерінде толықтыру көздерінен Қазақстан Республикасы Ұлттық архив қорының құжаттарын қабылдаудың жоспар-кестесінің болуы</w:t>
            </w:r>
          </w:p>
        </w:tc>
        <w:tc>
          <w:tcPr>
            <w:tcW w:w="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(республикалық маңызы бар қалалардың, астананың) мемлекеттік архивтерінде және арнаулы мемлекеттік архивтерде архив қоймасына кіруге рұқсаты бар тұлғалардың тізімінің болуы</w:t>
            </w:r>
          </w:p>
        </w:tc>
        <w:tc>
          <w:tcPr>
            <w:tcW w:w="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(республикалық маңызы бар қалалардың, астананың) мемлекеттік архивтерінде және арнаулы мемлекеттік архивтерде архив үй-жайлары құлыптарының кілттерін тіркеу журналының болуы</w:t>
            </w:r>
          </w:p>
        </w:tc>
        <w:tc>
          <w:tcPr>
            <w:tcW w:w="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(республикалық маңызы бар қалалардың, астананың) мемлекеттік архивтерінде және арнаулы мемлекеттік архивтерде жұмыскердің архив үй-жайларының кілттерін алғаны үшін қол таңбасының болуы</w:t>
            </w:r>
          </w:p>
        </w:tc>
        <w:tc>
          <w:tcPr>
            <w:tcW w:w="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(республикалық маңызы бар қалалардың, астананың) мемлекеттік архивтерінде және арнаулы мемлекеттік архивтерде әрбір архив қорына бөлек дайындалған және реттік нөмірі тәртібімен орналастырылған қордың топографиялық сілтегішінің карточкаларының болуы</w:t>
            </w:r>
          </w:p>
        </w:tc>
        <w:tc>
          <w:tcPr>
            <w:tcW w:w="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қоймасында стеллаждың топографиялық сілтегіштерінің карточкасының болуы</w:t>
            </w:r>
          </w:p>
        </w:tc>
        <w:tc>
          <w:tcPr>
            <w:tcW w:w="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(республикалық маңызы бар қалалардың, астананың) мемлекеттік архивтерінде және арнаулы мемлекеттік архивтерде құжаттардың келіп түсуін есепке алу кітабының болуы</w:t>
            </w:r>
          </w:p>
        </w:tc>
        <w:tc>
          <w:tcPr>
            <w:tcW w:w="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(республикалық маңызы бар қалалардың, астананың) мемлекеттік архивтерінде және арнаулы мемлекеттік архивтерде қорлардың тізімінің болуы</w:t>
            </w:r>
          </w:p>
        </w:tc>
        <w:tc>
          <w:tcPr>
            <w:tcW w:w="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(республикалық маңызы бар қалалардың, астананың) мемлекеттік архивтерінде және арнаулы мемлекеттік архивтерде істер, құжаттар тізімдемелерінің тізілімінің болуы</w:t>
            </w:r>
          </w:p>
        </w:tc>
        <w:tc>
          <w:tcPr>
            <w:tcW w:w="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(республикалық маңызы бар қалалардың, астананың) мемлекеттік архивтерінде және арнаулы мемлекеттік архивтерде аса құнды істер, құжаттар тізімдемелерінің тізілімінің болуы</w:t>
            </w:r>
          </w:p>
        </w:tc>
        <w:tc>
          <w:tcPr>
            <w:tcW w:w="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(республикалық маңызы бар қалалардың, астананың) мемлекеттік архивтерінде және арнаулы мемлекеттік архивтерде мәдени құндылықтарға жататын құжатты есепке алу және сипаттау парағының болуы</w:t>
            </w:r>
          </w:p>
        </w:tc>
        <w:tc>
          <w:tcPr>
            <w:tcW w:w="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(республикалық маңызы бар қалалардың, астананың) мемлекеттік архивтерінде және арнаулы мемлекеттік архивтерде аса құнды құжаттарды қамтитын қор тізімінің болуы</w:t>
            </w:r>
          </w:p>
        </w:tc>
        <w:tc>
          <w:tcPr>
            <w:tcW w:w="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(республикалық маңызы бар қалалардың, астананың) мемлекеттік архивтерінде және арнаулы мемлекеттік архивтерде қорлар істерінің болуы</w:t>
            </w:r>
          </w:p>
        </w:tc>
        <w:tc>
          <w:tcPr>
            <w:tcW w:w="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(республикалық маңызы бар қалалардың, астананың) мемлекеттік архивтерінде және арнаулы мемлекеттік архивтерде архивтік құжаттарды беру, архив қоймасын пайдалану қорының көшірмелерін беру кітабының болуы</w:t>
            </w:r>
          </w:p>
        </w:tc>
        <w:tc>
          <w:tcPr>
            <w:tcW w:w="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(республикалық маңызы бар қалалардың, астананың) мемлекеттік архивтерінде және арнаулы мемлекеттік архивтерде есепке алу құжаттарындағы техникалық қателіктер туралы актілердің, архивке, архивтік қорға жатпайтын, ескерілмеген және тағы басқа құжаттардың табылғаны туралы актілердің, істердің бөлінгені, біріккені, іске жаңа құжаттың қосылғаны туралы актілердің, құжаттарды сипаттау, тізімдемені қайта өңдеу туралы актілердің болуы</w:t>
            </w:r>
          </w:p>
        </w:tc>
        <w:tc>
          <w:tcPr>
            <w:tcW w:w="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(республикалық маңызы бар қалалардың, астананың) мемлекеттік архивтерінде және арнаулы мемлекеттік архивтерде құжаттарды құпиясыздандыру туралы актінің болуы</w:t>
            </w:r>
          </w:p>
        </w:tc>
        <w:tc>
          <w:tcPr>
            <w:tcW w:w="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(республикалық маңызы бар қалалардың, астананың) мемлекеттік архивтерінде және арнаулы мемлекеттік архивтерінің келесі архивтік құжаттарды жеке сақтау бойынша талаптарды сақтауы:</w:t>
            </w:r>
            <w:r>
              <w:br/>
            </w:r>
            <w:r>
              <w:rPr>
                <w:rFonts w:ascii="Times New Roman"/>
                <w:b w:val="false"/>
                <w:i w:val="false"/>
                <w:color w:val="000000"/>
                <w:sz w:val="20"/>
              </w:rPr>
              <w:t>
1) құпия құжаттарды;</w:t>
            </w:r>
            <w:r>
              <w:br/>
            </w:r>
            <w:r>
              <w:rPr>
                <w:rFonts w:ascii="Times New Roman"/>
                <w:b w:val="false"/>
                <w:i w:val="false"/>
                <w:color w:val="000000"/>
                <w:sz w:val="20"/>
              </w:rPr>
              <w:t>
2) Қазақстан Республикасының ұлттық мәдени құндылығына жататын объектілерді, сондай-ақ ресімделуінде немесе қосымшасында құнды металлдары және тастары бар архивтік құжаттарды;</w:t>
            </w:r>
            <w:r>
              <w:br/>
            </w:r>
            <w:r>
              <w:rPr>
                <w:rFonts w:ascii="Times New Roman"/>
                <w:b w:val="false"/>
                <w:i w:val="false"/>
                <w:color w:val="000000"/>
                <w:sz w:val="20"/>
              </w:rPr>
              <w:t>
3) нитронегіздегі архивтік құжаттарды;</w:t>
            </w:r>
            <w:r>
              <w:br/>
            </w:r>
            <w:r>
              <w:rPr>
                <w:rFonts w:ascii="Times New Roman"/>
                <w:b w:val="false"/>
                <w:i w:val="false"/>
                <w:color w:val="000000"/>
                <w:sz w:val="20"/>
              </w:rPr>
              <w:t>
4) биологиялық зиянкестермен зақымдалған архивтік құжаттарды;</w:t>
            </w:r>
            <w:r>
              <w:br/>
            </w:r>
            <w:r>
              <w:rPr>
                <w:rFonts w:ascii="Times New Roman"/>
                <w:b w:val="false"/>
                <w:i w:val="false"/>
                <w:color w:val="000000"/>
                <w:sz w:val="20"/>
              </w:rPr>
              <w:t>
5) архивтің толықтыру көзі болып табылатын ұйымның таратылуына байланысты архивке сақтауға тапсырылған құжаттардың уақытша сақтау мерзімдерін</w:t>
            </w:r>
          </w:p>
        </w:tc>
        <w:tc>
          <w:tcPr>
            <w:tcW w:w="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(республикалық маңызы бар қалалардың, астананың) мемлекеттік архивтерінде және арнаулы мемлекеттік архивтерде облыстың (республикалық маңызы бар қалалардың, астананың) жинақтау көздерінің бекітілген жиынтық тізімдерінің болуы</w:t>
            </w:r>
          </w:p>
        </w:tc>
        <w:tc>
          <w:tcPr>
            <w:tcW w:w="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Архивтік анықтаманың мәтінінде өзгертулердің, жөндеулердің, түсініктемелердің, негізінде архивтік анықтамалар жасалған архивтік құжаттардың мазмұны бойынша орындаушының өз пікірлерінің болмауы</w:t>
            </w:r>
          </w:p>
        </w:tc>
        <w:tc>
          <w:tcPr>
            <w:tcW w:w="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Архивтік қор деңгейіндегі архивтік анықтамалықтың сипаттау мақаласының мазмұнының келесі талаптарға сәйкес келуі:</w:t>
            </w:r>
            <w:r>
              <w:br/>
            </w:r>
            <w:r>
              <w:rPr>
                <w:rFonts w:ascii="Times New Roman"/>
                <w:b w:val="false"/>
                <w:i w:val="false"/>
                <w:color w:val="000000"/>
                <w:sz w:val="20"/>
              </w:rPr>
              <w:t>
1) архивтік қордың атауы;</w:t>
            </w:r>
            <w:r>
              <w:br/>
            </w:r>
            <w:r>
              <w:rPr>
                <w:rFonts w:ascii="Times New Roman"/>
                <w:b w:val="false"/>
                <w:i w:val="false"/>
                <w:color w:val="000000"/>
                <w:sz w:val="20"/>
              </w:rPr>
              <w:t>
2) архивтік қор туралы анықтамалық деректер;</w:t>
            </w:r>
            <w:r>
              <w:br/>
            </w:r>
            <w:r>
              <w:rPr>
                <w:rFonts w:ascii="Times New Roman"/>
                <w:b w:val="false"/>
                <w:i w:val="false"/>
                <w:color w:val="000000"/>
                <w:sz w:val="20"/>
              </w:rPr>
              <w:t>
3) қордың тарихи анықтамасы;</w:t>
            </w:r>
            <w:r>
              <w:br/>
            </w:r>
            <w:r>
              <w:rPr>
                <w:rFonts w:ascii="Times New Roman"/>
                <w:b w:val="false"/>
                <w:i w:val="false"/>
                <w:color w:val="000000"/>
                <w:sz w:val="20"/>
              </w:rPr>
              <w:t>
4) архивтік құжаттардың құрамы мен мазмұны туралы аңдатпа;</w:t>
            </w:r>
            <w:r>
              <w:br/>
            </w:r>
            <w:r>
              <w:rPr>
                <w:rFonts w:ascii="Times New Roman"/>
                <w:b w:val="false"/>
                <w:i w:val="false"/>
                <w:color w:val="000000"/>
                <w:sz w:val="20"/>
              </w:rPr>
              <w:t>
5) қол жеткізу мен пайдалану шарттары туралы ақпарат;</w:t>
            </w:r>
            <w:r>
              <w:br/>
            </w:r>
            <w:r>
              <w:rPr>
                <w:rFonts w:ascii="Times New Roman"/>
                <w:b w:val="false"/>
                <w:i w:val="false"/>
                <w:color w:val="000000"/>
                <w:sz w:val="20"/>
              </w:rPr>
              <w:t>
6) библиография</w:t>
            </w:r>
          </w:p>
        </w:tc>
        <w:tc>
          <w:tcPr>
            <w:tcW w:w="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(республикалық маңызы бар қалалардың, астананың) мемлекеттік архивтерінде және арнаулы мемлекеттік архивтерде архивтік қордың келесі хронологиялық шектердің сақталуы:</w:t>
            </w:r>
            <w:r>
              <w:br/>
            </w:r>
            <w:r>
              <w:rPr>
                <w:rFonts w:ascii="Times New Roman"/>
                <w:b w:val="false"/>
                <w:i w:val="false"/>
                <w:color w:val="000000"/>
                <w:sz w:val="20"/>
              </w:rPr>
              <w:t>
1) ұйымның архивтік қоры – олардың құрылуы (тіркелуі) мен таратылуының ресми мерзімі нормативтік құқықтық актілер негізінде белгіленген. Бірнеше нормативтік құқықтық актілер болған жағдайда, ұйымның құрылған мерзімі деп олардың неғұрлым ертеректегі мерзімі қабылданады;</w:t>
            </w:r>
            <w:r>
              <w:br/>
            </w:r>
            <w:r>
              <w:rPr>
                <w:rFonts w:ascii="Times New Roman"/>
                <w:b w:val="false"/>
                <w:i w:val="false"/>
                <w:color w:val="000000"/>
                <w:sz w:val="20"/>
              </w:rPr>
              <w:t>
2) біріккен архивтік қор – біріккен архивтік қордың құрамына кірген ұйым қызметіндегі құжаттар күні бойынша, құрылу (тіркелу) күні неғұрлым ертерегі және таратылу күні неғұрлым соңғысы;</w:t>
            </w:r>
            <w:r>
              <w:br/>
            </w:r>
            <w:r>
              <w:rPr>
                <w:rFonts w:ascii="Times New Roman"/>
                <w:b w:val="false"/>
                <w:i w:val="false"/>
                <w:color w:val="000000"/>
                <w:sz w:val="20"/>
              </w:rPr>
              <w:t>
3) жеке тектік архивтік қор – азаматтың, отбасы мүшелерінің немесе тегінің туылған және қайтыс болған күні (біріккен архивтік қормен ұқсас);</w:t>
            </w:r>
            <w:r>
              <w:br/>
            </w:r>
            <w:r>
              <w:rPr>
                <w:rFonts w:ascii="Times New Roman"/>
                <w:b w:val="false"/>
                <w:i w:val="false"/>
                <w:color w:val="000000"/>
                <w:sz w:val="20"/>
              </w:rPr>
              <w:t>
4) архивтік коллекциялар – ең ерте және ең соңғы құжаттың мерзімі</w:t>
            </w:r>
          </w:p>
        </w:tc>
        <w:tc>
          <w:tcPr>
            <w:tcW w:w="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 Қазақстан Республикасы Үкіметінің 2018 жылғы 31 қарашадағы № 703 қаулысымен бекітілген Мемлекеттік және мемлекеттік емес ұйымдарда құжаттама жасау, құжаттаманы басқару және электрондық құжат айналымы жүйелерін пайдалану қағидаларының 8-қосымшасына сәйкес нысан бойынша консультативтік-кеңесші органдар хаттамаларының болуы</w:t>
            </w:r>
          </w:p>
        </w:tc>
        <w:tc>
          <w:tcPr>
            <w:tcW w:w="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(республикалық маңызы бар қалалардың, астананың) мемлекеттік архивтерінде "Мемлекеттік архивтер қызметінің негізгі бағыттары мен нәтижелерінің көрсеткіштері" әкімшілік деректерді жинауға арналған нысанды бекіту туралы" Қазақстан Республикасы Мәдениет және спорт министрінің 2017 жылғы 3 мамырдағы № 118 бұйрығымен бекітілген (Нормативтік құқықтық актілерді мемлекеттік тіркеу тізілімінде № 15211 болып тіркелген) "Мемлекеттік архивтер қызметінің негізгі бағыттары мен нәтижелерінің көрсеткіштері" әкімшілік деректерді жинауға арналған нысандарға сәйкес жоспарланған жылдық қызметтің негізгі бағыттары мен нәтижелерінің көрсеткішінің, қызметтің негізгі бағыттары мен нәтижелерінің есептік жылдық, тоқсандық көрсеткішінің болуы</w:t>
            </w:r>
          </w:p>
        </w:tc>
        <w:tc>
          <w:tcPr>
            <w:tcW w:w="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(республикалық маңызы бар қалалардың, астананың) мемлекеттік архивтерінде архивті толықтыру көзі болып табылатын ұйымдарға бақылау істерінің болуы</w:t>
            </w:r>
          </w:p>
        </w:tc>
        <w:tc>
          <w:tcPr>
            <w:tcW w:w="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(республикалық маңызы бар қалалардың, астананың) мемлекеттік архивтерінде және арнаулы мемлекеттік архивтерде архивтік құжаттарды есепке алу схемасының болуы</w:t>
            </w:r>
          </w:p>
        </w:tc>
        <w:tc>
          <w:tcPr>
            <w:tcW w:w="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(республикалық маңызы бар қалалардың, астананың) мемлекеттік архивтерінде және арнаулы мемлекеттік архивтерде көрмелердің тақырыптық және тақырыптық-экспозициялық жоспарының болуы</w:t>
            </w:r>
          </w:p>
        </w:tc>
        <w:tc>
          <w:tcPr>
            <w:tcW w:w="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(республикалық маңызы бар қалалардың, астананың) мемлекеттік архивтеріндеархивтік құжаттардың құрамы мен мазмұны туралы архивтік анықтамалықтардың және деректер базасының болуы</w:t>
            </w:r>
          </w:p>
        </w:tc>
        <w:tc>
          <w:tcPr>
            <w:tcW w:w="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 тарапынан расталған шағымдар мен өтініштердің болуы</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архив қоры және архивтер туралы заңнамасын сақтау саласындағы бұзушылықтар туралы бір расталған шағымның немесе өтініштің болуы</w:t>
            </w:r>
          </w:p>
        </w:tc>
        <w:tc>
          <w:tcPr>
            <w:tcW w:w="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архив қоры және архивтер туралы заңнамасын сақтау саласындағы бұзушылықтар туралы екі немесе одан көп расталған шағымдардың немесе өтініштердің болуы</w:t>
            </w:r>
          </w:p>
        </w:tc>
        <w:tc>
          <w:tcPr>
            <w:tcW w:w="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мемлекеттік мекемелердің интернет-ресурстарын және бұқаралық ақпарат құралдарын талдау нәтижелері</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архив қорының құжаттарын, жеке құрам бойынша құжаттарды уәкілетті органның немесе облыстың, республикалық маңызы бар қалалардың, астананың жергілікті атқарушы органымен келісусіз жою фактісінің болуы</w:t>
            </w:r>
          </w:p>
        </w:tc>
        <w:tc>
          <w:tcPr>
            <w:tcW w:w="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архив қоры және архивтер туралы" Қазақстан Республикасының 1998 жылғы 22 желтоқсандағы Заңының 16-бабында белгіленген жеке және заңды тұлғалардың жекелеген санаттарынан басқа Қазақстан Республикасының жеке және заңды тұлғаларының мемлекеттік және ведомстволық архивтер мен олардың филиалдарында сақталатын, Ұлттық архив қорының пайдалану үшін ашық құжаттарын тегін пайдалану құқығын шектеу фактісінің болуы</w:t>
            </w:r>
          </w:p>
        </w:tc>
        <w:tc>
          <w:tcPr>
            <w:tcW w:w="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органның рұқсатынсыз Ұлттық архив қорының мемлекеттік меншіктегі құжаттарын Қазақстан Республикасынан тысқары жерлерге әкету фактісінің болуы</w:t>
            </w:r>
          </w:p>
        </w:tc>
        <w:tc>
          <w:tcPr>
            <w:tcW w:w="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архив қоры құжаттарының сақталуын қамтамасыз ету бойынша талаптардың бұзылу фактісінің болуы</w:t>
            </w:r>
          </w:p>
        </w:tc>
        <w:tc>
          <w:tcPr>
            <w:tcW w:w="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Мәдениет және спорт</w:t>
            </w:r>
            <w:r>
              <w:br/>
            </w:r>
            <w:r>
              <w:rPr>
                <w:rFonts w:ascii="Times New Roman"/>
                <w:b w:val="false"/>
                <w:i w:val="false"/>
                <w:color w:val="000000"/>
                <w:sz w:val="20"/>
              </w:rPr>
              <w:t>министрінің</w:t>
            </w:r>
            <w:r>
              <w:br/>
            </w:r>
            <w:r>
              <w:rPr>
                <w:rFonts w:ascii="Times New Roman"/>
                <w:b w:val="false"/>
                <w:i w:val="false"/>
                <w:color w:val="000000"/>
                <w:sz w:val="20"/>
              </w:rPr>
              <w:t>2019 жылғы 28 қаңтардағы</w:t>
            </w:r>
            <w:r>
              <w:br/>
            </w:r>
            <w:r>
              <w:rPr>
                <w:rFonts w:ascii="Times New Roman"/>
                <w:b w:val="false"/>
                <w:i w:val="false"/>
                <w:color w:val="000000"/>
                <w:sz w:val="20"/>
              </w:rPr>
              <w:t>№ 18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2019 жылғы 28 қаңтардағы</w:t>
            </w:r>
            <w:r>
              <w:br/>
            </w:r>
            <w:r>
              <w:rPr>
                <w:rFonts w:ascii="Times New Roman"/>
                <w:b w:val="false"/>
                <w:i w:val="false"/>
                <w:color w:val="000000"/>
                <w:sz w:val="20"/>
              </w:rPr>
              <w:t>№ 11 бірлескен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Мәдениет және спорт</w:t>
            </w:r>
            <w:r>
              <w:br/>
            </w:r>
            <w:r>
              <w:rPr>
                <w:rFonts w:ascii="Times New Roman"/>
                <w:b w:val="false"/>
                <w:i w:val="false"/>
                <w:color w:val="000000"/>
                <w:sz w:val="20"/>
              </w:rPr>
              <w:t>министрінің</w:t>
            </w:r>
            <w:r>
              <w:br/>
            </w:r>
            <w:r>
              <w:rPr>
                <w:rFonts w:ascii="Times New Roman"/>
                <w:b w:val="false"/>
                <w:i w:val="false"/>
                <w:color w:val="000000"/>
                <w:sz w:val="20"/>
              </w:rPr>
              <w:t>2017 жылғы 09 маусымдағы</w:t>
            </w:r>
            <w:r>
              <w:br/>
            </w:r>
            <w:r>
              <w:rPr>
                <w:rFonts w:ascii="Times New Roman"/>
                <w:b w:val="false"/>
                <w:i w:val="false"/>
                <w:color w:val="000000"/>
                <w:sz w:val="20"/>
              </w:rPr>
              <w:t>№ 172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2017 жылғы 14 тамыздағы</w:t>
            </w:r>
            <w:r>
              <w:br/>
            </w:r>
            <w:r>
              <w:rPr>
                <w:rFonts w:ascii="Times New Roman"/>
                <w:b w:val="false"/>
                <w:i w:val="false"/>
                <w:color w:val="000000"/>
                <w:sz w:val="20"/>
              </w:rPr>
              <w:t>№ 301 бірлескен бұйрығына</w:t>
            </w:r>
            <w:r>
              <w:br/>
            </w:r>
            <w:r>
              <w:rPr>
                <w:rFonts w:ascii="Times New Roman"/>
                <w:b w:val="false"/>
                <w:i w:val="false"/>
                <w:color w:val="000000"/>
                <w:sz w:val="20"/>
              </w:rPr>
              <w:t>2-қосымша</w:t>
            </w:r>
          </w:p>
        </w:tc>
      </w:tr>
    </w:tbl>
    <w:bookmarkStart w:name="z44" w:id="38"/>
    <w:p>
      <w:pPr>
        <w:spacing w:after="0"/>
        <w:ind w:left="0"/>
        <w:jc w:val="left"/>
      </w:pPr>
      <w:r>
        <w:rPr>
          <w:rFonts w:ascii="Times New Roman"/>
          <w:b/>
          <w:i w:val="false"/>
          <w:color w:val="000000"/>
        </w:rPr>
        <w:t xml:space="preserve"> Қазақстан Республикасы Ұлттық архивінің, орталық мемлекеттік архивтердің толықтыру көздерінде электрондық құжат және электронды цифрлық қолтаңба туралы Қазақстан Республикасы заңнамасының электрондық құжаттар мен электрондық архивтер бөлігінде сақталуының тәуекел дәрежесін бағалау өлшемшарттары</w:t>
      </w:r>
    </w:p>
    <w:bookmarkEnd w:id="38"/>
    <w:bookmarkStart w:name="z45" w:id="39"/>
    <w:p>
      <w:pPr>
        <w:spacing w:after="0"/>
        <w:ind w:left="0"/>
        <w:jc w:val="left"/>
      </w:pPr>
      <w:r>
        <w:rPr>
          <w:rFonts w:ascii="Times New Roman"/>
          <w:b/>
          <w:i w:val="false"/>
          <w:color w:val="000000"/>
        </w:rPr>
        <w:t xml:space="preserve"> 1-тарау. Жалпы ережелер</w:t>
      </w:r>
    </w:p>
    <w:bookmarkEnd w:id="39"/>
    <w:bookmarkStart w:name="z46" w:id="40"/>
    <w:p>
      <w:pPr>
        <w:spacing w:after="0"/>
        <w:ind w:left="0"/>
        <w:jc w:val="both"/>
      </w:pPr>
      <w:r>
        <w:rPr>
          <w:rFonts w:ascii="Times New Roman"/>
          <w:b w:val="false"/>
          <w:i w:val="false"/>
          <w:color w:val="000000"/>
          <w:sz w:val="28"/>
        </w:rPr>
        <w:t xml:space="preserve">
      1. Осы Қазақстан Республикасы Ұлттық архивінің, орталық мемлекеттік архивтердің толықтыру көздерінде Электрондық құжат және электронды цифрлық қолтаңба туралы Қазақстан Республикасы заңнамасының электрондық құжаттар мен электрондық архивтер бөлігінде сақталуы тұрғысынан тәуекел дәрежесін бағалау өлшемшарттары (бұдан әрі – Өлшемшарттар) Қазақстан Республикасының 2015 жылғы 29 қазандағы </w:t>
      </w:r>
      <w:r>
        <w:rPr>
          <w:rFonts w:ascii="Times New Roman"/>
          <w:b w:val="false"/>
          <w:i w:val="false"/>
          <w:color w:val="000000"/>
          <w:sz w:val="28"/>
        </w:rPr>
        <w:t>Кәсіпкерлік кодексіне</w:t>
      </w:r>
      <w:r>
        <w:rPr>
          <w:rFonts w:ascii="Times New Roman"/>
          <w:b w:val="false"/>
          <w:i w:val="false"/>
          <w:color w:val="000000"/>
          <w:sz w:val="28"/>
        </w:rPr>
        <w:t xml:space="preserve"> (бұдан әрі – Кодекс), Қазақстан Республикасының "</w:t>
      </w:r>
      <w:r>
        <w:rPr>
          <w:rFonts w:ascii="Times New Roman"/>
          <w:b w:val="false"/>
          <w:i w:val="false"/>
          <w:color w:val="000000"/>
          <w:sz w:val="28"/>
        </w:rPr>
        <w:t>Ұлттық архив қоры және архивтер туралы</w:t>
      </w:r>
      <w:r>
        <w:rPr>
          <w:rFonts w:ascii="Times New Roman"/>
          <w:b w:val="false"/>
          <w:i w:val="false"/>
          <w:color w:val="000000"/>
          <w:sz w:val="28"/>
        </w:rPr>
        <w:t>" 1998 жылғы 22 желтоқсандағы, "</w:t>
      </w:r>
      <w:r>
        <w:rPr>
          <w:rFonts w:ascii="Times New Roman"/>
          <w:b w:val="false"/>
          <w:i w:val="false"/>
          <w:color w:val="000000"/>
          <w:sz w:val="28"/>
        </w:rPr>
        <w:t>Электрондық құжат және электронды цифрлық қолтаңба туралы</w:t>
      </w:r>
      <w:r>
        <w:rPr>
          <w:rFonts w:ascii="Times New Roman"/>
          <w:b w:val="false"/>
          <w:i w:val="false"/>
          <w:color w:val="000000"/>
          <w:sz w:val="28"/>
        </w:rPr>
        <w:t xml:space="preserve">" 2003 жылғы 7 қаңтардағы Заңдарына, Қазақстан Республикасы Үкіметінің 2018 жылғы 30 қазандағы № 703 қаулысымен бекітілген Мемлекеттік және мемлекеттік емес ұйымдарда құжаттама жасау, құжаттаманы басқару және электрондық құжат айналымы жүйелерін пайдалану қағидаларына, Қазақстан Республикасы Ұлттық экономика министрінің міндетін атқарушының 2018 жылғы 31 шілдедегі № 3 бұйрығымен бекітілген (Нормативтік құқықтық актілердің мемлекеттік тізілімінде № 17371 болып тіркелген) Мемлекеттік органдардың тәуекелдерді бағалау жүйесін қалыптастыру </w:t>
      </w:r>
      <w:r>
        <w:rPr>
          <w:rFonts w:ascii="Times New Roman"/>
          <w:b w:val="false"/>
          <w:i w:val="false"/>
          <w:color w:val="000000"/>
          <w:sz w:val="28"/>
        </w:rPr>
        <w:t>қағидаларына</w:t>
      </w:r>
      <w:r>
        <w:rPr>
          <w:rFonts w:ascii="Times New Roman"/>
          <w:b w:val="false"/>
          <w:i w:val="false"/>
          <w:color w:val="000000"/>
          <w:sz w:val="28"/>
        </w:rPr>
        <w:t xml:space="preserve"> және тексеру парақтарының нысанына (бұдан әрі – Қағидалар) сәйкес жасалған және бақылау субъектілерін тәуекел дәрежелеріне жатқызуға және бақылау субъектісіне (объектісіне) бару арқылы профилактикалық бақылау (бұдан әрі –профилактикалық бақылау) жүргізу кезінде бақылау субъектілерін іріктеу үшін әзірленді.</w:t>
      </w:r>
    </w:p>
    <w:bookmarkEnd w:id="40"/>
    <w:bookmarkStart w:name="z47" w:id="41"/>
    <w:p>
      <w:pPr>
        <w:spacing w:after="0"/>
        <w:ind w:left="0"/>
        <w:jc w:val="both"/>
      </w:pPr>
      <w:r>
        <w:rPr>
          <w:rFonts w:ascii="Times New Roman"/>
          <w:b w:val="false"/>
          <w:i w:val="false"/>
          <w:color w:val="000000"/>
          <w:sz w:val="28"/>
        </w:rPr>
        <w:t xml:space="preserve">
      2. Осы Өлшемшарттарда мынадай ұғымдар пайдаланылады: </w:t>
      </w:r>
    </w:p>
    <w:bookmarkEnd w:id="41"/>
    <w:p>
      <w:pPr>
        <w:spacing w:after="0"/>
        <w:ind w:left="0"/>
        <w:jc w:val="both"/>
      </w:pPr>
      <w:r>
        <w:rPr>
          <w:rFonts w:ascii="Times New Roman"/>
          <w:b w:val="false"/>
          <w:i w:val="false"/>
          <w:color w:val="000000"/>
          <w:sz w:val="28"/>
        </w:rPr>
        <w:t>
      1) тәуекел – бақылау субъектісінің қызметі нәтижесінде жеке және заңды тұлғалардың заңды мүдделеріне, мемлекеттің мүліктік мүдделеріне салдарларының ауырлық дәрежесін ескере отырып зиян келтіру ықтималдығы;</w:t>
      </w:r>
    </w:p>
    <w:p>
      <w:pPr>
        <w:spacing w:after="0"/>
        <w:ind w:left="0"/>
        <w:jc w:val="both"/>
      </w:pPr>
      <w:r>
        <w:rPr>
          <w:rFonts w:ascii="Times New Roman"/>
          <w:b w:val="false"/>
          <w:i w:val="false"/>
          <w:color w:val="000000"/>
          <w:sz w:val="28"/>
        </w:rPr>
        <w:t>
      2) бақылау субъектілері – қызметі барысында Ұлттық архив қорының (бұдан әрі – ҰАҚ) құжаттары және басқа да архивтік құжаттар қалыптасатын заңды тұлғалар;</w:t>
      </w:r>
    </w:p>
    <w:p>
      <w:pPr>
        <w:spacing w:after="0"/>
        <w:ind w:left="0"/>
        <w:jc w:val="both"/>
      </w:pPr>
      <w:r>
        <w:rPr>
          <w:rFonts w:ascii="Times New Roman"/>
          <w:b w:val="false"/>
          <w:i w:val="false"/>
          <w:color w:val="000000"/>
          <w:sz w:val="28"/>
        </w:rPr>
        <w:t>
      3) тәуекелдерді бағалау жүйесі – профилактикалық бақылауды белгілеу мақсатында бақылау органы жүргізетін іс-шаралар кешені;</w:t>
      </w:r>
    </w:p>
    <w:p>
      <w:pPr>
        <w:spacing w:after="0"/>
        <w:ind w:left="0"/>
        <w:jc w:val="both"/>
      </w:pPr>
      <w:r>
        <w:rPr>
          <w:rFonts w:ascii="Times New Roman"/>
          <w:b w:val="false"/>
          <w:i w:val="false"/>
          <w:color w:val="000000"/>
          <w:sz w:val="28"/>
        </w:rPr>
        <w:t>
      4) тәуекел дәрежесін бағалаудың субъективті өлшемшарттары (бұдан әрі – субъективті өлшемшарттар) – нақты бақылау субъектісінің (объектісінің) қызметі нәтижелеріне байланысты бақылау субъектілерін (объектілерін) іріктеу үшін пайдаланылатын тәуекел дәрежесін бағалау өлшемшарттары;</w:t>
      </w:r>
    </w:p>
    <w:p>
      <w:pPr>
        <w:spacing w:after="0"/>
        <w:ind w:left="0"/>
        <w:jc w:val="both"/>
      </w:pPr>
      <w:r>
        <w:rPr>
          <w:rFonts w:ascii="Times New Roman"/>
          <w:b w:val="false"/>
          <w:i w:val="false"/>
          <w:color w:val="000000"/>
          <w:sz w:val="28"/>
        </w:rPr>
        <w:t>
      5) өрескел бұзушылық – электрондық құжаттардың заңсыз жойылуына (жоғалуына), зақымдалуына, қолдан жасалуына әкелген немесе әкелуі мүмкін электрондық құжат және электрондық архивтер саласындағы нормативтік құқықтық актілермен белгіленген талаптарды (бұдан әрі – талаптар) бұзу;</w:t>
      </w:r>
    </w:p>
    <w:p>
      <w:pPr>
        <w:spacing w:after="0"/>
        <w:ind w:left="0"/>
        <w:jc w:val="both"/>
      </w:pPr>
      <w:r>
        <w:rPr>
          <w:rFonts w:ascii="Times New Roman"/>
          <w:b w:val="false"/>
          <w:i w:val="false"/>
          <w:color w:val="000000"/>
          <w:sz w:val="28"/>
        </w:rPr>
        <w:t>
      6) елеулі бұзушылық –электрондық құжат айналымы жүйесінің функционалына, электрондық құжаттардың деректемелік бөлігіне электрондық құжаттардың сақтау мерзімдеріне және олардың электрондық тіркеу бақылау карточкаларына, электрондық құжат айналымын пайдалану тәртібіне қойылатын талаптарды бұзу;</w:t>
      </w:r>
    </w:p>
    <w:p>
      <w:pPr>
        <w:spacing w:after="0"/>
        <w:ind w:left="0"/>
        <w:jc w:val="both"/>
      </w:pPr>
      <w:r>
        <w:rPr>
          <w:rFonts w:ascii="Times New Roman"/>
          <w:b w:val="false"/>
          <w:i w:val="false"/>
          <w:color w:val="000000"/>
          <w:sz w:val="28"/>
        </w:rPr>
        <w:t>
      7) болмашы бұзушылық – бірыңғай нормативтік-анықтамалық ақпаратты пайдалану тәртібіне, ұйымдардың электрондық құжат айналымы жүйесіндегі электрондық және қағаз құжаттардың ара қатынасына қатысты талаптарды бұзу.</w:t>
      </w:r>
    </w:p>
    <w:bookmarkStart w:name="z48" w:id="42"/>
    <w:p>
      <w:pPr>
        <w:spacing w:after="0"/>
        <w:ind w:left="0"/>
        <w:jc w:val="both"/>
      </w:pPr>
      <w:r>
        <w:rPr>
          <w:rFonts w:ascii="Times New Roman"/>
          <w:b w:val="false"/>
          <w:i w:val="false"/>
          <w:color w:val="000000"/>
          <w:sz w:val="28"/>
        </w:rPr>
        <w:t>
      3. Профилактикалық бақылаулар үшін тәуекел дәрежесін бағалау өлшемшарттары объективті және субъективті өлшемшарттар арқылы қалыптастырылады.</w:t>
      </w:r>
    </w:p>
    <w:bookmarkEnd w:id="42"/>
    <w:bookmarkStart w:name="z49" w:id="43"/>
    <w:p>
      <w:pPr>
        <w:spacing w:after="0"/>
        <w:ind w:left="0"/>
        <w:jc w:val="left"/>
      </w:pPr>
      <w:r>
        <w:rPr>
          <w:rFonts w:ascii="Times New Roman"/>
          <w:b/>
          <w:i w:val="false"/>
          <w:color w:val="000000"/>
        </w:rPr>
        <w:t xml:space="preserve"> 2-тарау. Объективті өлшемшарттар</w:t>
      </w:r>
    </w:p>
    <w:bookmarkEnd w:id="43"/>
    <w:bookmarkStart w:name="z50" w:id="44"/>
    <w:p>
      <w:pPr>
        <w:spacing w:after="0"/>
        <w:ind w:left="0"/>
        <w:jc w:val="both"/>
      </w:pPr>
      <w:r>
        <w:rPr>
          <w:rFonts w:ascii="Times New Roman"/>
          <w:b w:val="false"/>
          <w:i w:val="false"/>
          <w:color w:val="000000"/>
          <w:sz w:val="28"/>
        </w:rPr>
        <w:t>
      4. Бақылау субъектілерін тәуекел дәрежесіне (елеулі, болмашы) жатқызу бақылау субъектілерінің ҰАҚ электрондық құжаттарын жоюға (жоғалтуға), зақымдауға, қолдан жасауға әкелуі мүмкін ҰАҚ құжаттарын сақтауды қамтамасыз етумен байланысты қызметі нәтижесінде жеке және заңды тұлғалардың заңды мүдделеріне, мемлекеттің мүліктік мүдделеріне зиян келтіру мүмкіндігіне байланысты жүзеге асырылады.</w:t>
      </w:r>
    </w:p>
    <w:bookmarkEnd w:id="44"/>
    <w:bookmarkStart w:name="z51" w:id="45"/>
    <w:p>
      <w:pPr>
        <w:spacing w:after="0"/>
        <w:ind w:left="0"/>
        <w:jc w:val="both"/>
      </w:pPr>
      <w:r>
        <w:rPr>
          <w:rFonts w:ascii="Times New Roman"/>
          <w:b w:val="false"/>
          <w:i w:val="false"/>
          <w:color w:val="000000"/>
          <w:sz w:val="28"/>
        </w:rPr>
        <w:t>
      5. Объективті өлшемшарттар бойынша тәуекелдің жоғары дәрежесіне:</w:t>
      </w:r>
    </w:p>
    <w:bookmarkEnd w:id="45"/>
    <w:p>
      <w:pPr>
        <w:spacing w:after="0"/>
        <w:ind w:left="0"/>
        <w:jc w:val="both"/>
      </w:pPr>
      <w:r>
        <w:rPr>
          <w:rFonts w:ascii="Times New Roman"/>
          <w:b w:val="false"/>
          <w:i w:val="false"/>
          <w:color w:val="000000"/>
          <w:sz w:val="28"/>
        </w:rPr>
        <w:t>
      1) электрондық құжат айналымын ұйымдастыру үшін мемлекеттік органдардың электрондық құжат айналымы жүйесін (бұдан әрі – МО ЭҚЖ) пайдаланатын, қызметінде ҰАҚ құжаттары және басқа да архивтік құжаттар қалыптасатын мемлекеттік органдар немесе электрондық құжат айналымы жүйесін (бұдан әрі – ЭҚЖ) пайдаланатын, қызметінде ҰАҚ құжаттары және басқа да архивтік құжаттар қалыптасатын мемлекеттік заңды тұлғалар;</w:t>
      </w:r>
    </w:p>
    <w:p>
      <w:pPr>
        <w:spacing w:after="0"/>
        <w:ind w:left="0"/>
        <w:jc w:val="both"/>
      </w:pPr>
      <w:r>
        <w:rPr>
          <w:rFonts w:ascii="Times New Roman"/>
          <w:b w:val="false"/>
          <w:i w:val="false"/>
          <w:color w:val="000000"/>
          <w:sz w:val="28"/>
        </w:rPr>
        <w:t>
      2) электрондық құжат айналымын ұйымдастыру үшін МО ЭҚЖ пайдаланатын, қызметінде ҰАҚ құжаттары және басқа да архивтік құжаттар қалыптасатын жергілікті өзіні-өзі басқару органдары жатады.</w:t>
      </w:r>
    </w:p>
    <w:bookmarkStart w:name="z52" w:id="46"/>
    <w:p>
      <w:pPr>
        <w:spacing w:after="0"/>
        <w:ind w:left="0"/>
        <w:jc w:val="both"/>
      </w:pPr>
      <w:r>
        <w:rPr>
          <w:rFonts w:ascii="Times New Roman"/>
          <w:b w:val="false"/>
          <w:i w:val="false"/>
          <w:color w:val="000000"/>
          <w:sz w:val="28"/>
        </w:rPr>
        <w:t xml:space="preserve">
      6. Объективті өлшемшарттар бойынша жоғары тәуекел дәрежесіне жатқызылмаған бақылау субъектілеріне электрондық құжат айналымын ұйымдастыру үшін ЭҚЖ пайдаланатын, қызметінде ҰАҚ құжаттары және басқа да архивтік құжаттар қалыптасатын мемлекеттік емес заңды тұлғалар жатады. </w:t>
      </w:r>
    </w:p>
    <w:bookmarkEnd w:id="46"/>
    <w:bookmarkStart w:name="z53" w:id="47"/>
    <w:p>
      <w:pPr>
        <w:spacing w:after="0"/>
        <w:ind w:left="0"/>
        <w:jc w:val="both"/>
      </w:pPr>
      <w:r>
        <w:rPr>
          <w:rFonts w:ascii="Times New Roman"/>
          <w:b w:val="false"/>
          <w:i w:val="false"/>
          <w:color w:val="000000"/>
          <w:sz w:val="28"/>
        </w:rPr>
        <w:t>
      7. Объективті өлшемшарттар бойынша жоғары тәуекел дәрежесіне жатқызылған бақылау субъектілеріне қатысты бақылау субъектісіне бару арқылы профилактикалық бақылауды жүргізу мақсатында субъективті өлшемшарттар қолданылады.</w:t>
      </w:r>
    </w:p>
    <w:bookmarkEnd w:id="47"/>
    <w:bookmarkStart w:name="z54" w:id="48"/>
    <w:p>
      <w:pPr>
        <w:spacing w:after="0"/>
        <w:ind w:left="0"/>
        <w:jc w:val="left"/>
      </w:pPr>
      <w:r>
        <w:rPr>
          <w:rFonts w:ascii="Times New Roman"/>
          <w:b/>
          <w:i w:val="false"/>
          <w:color w:val="000000"/>
        </w:rPr>
        <w:t xml:space="preserve"> 3-тарау. Тәуекел дәрежесінің субъективті өлшемшарттары</w:t>
      </w:r>
    </w:p>
    <w:bookmarkEnd w:id="48"/>
    <w:bookmarkStart w:name="z55" w:id="49"/>
    <w:p>
      <w:pPr>
        <w:spacing w:after="0"/>
        <w:ind w:left="0"/>
        <w:jc w:val="both"/>
      </w:pPr>
      <w:r>
        <w:rPr>
          <w:rFonts w:ascii="Times New Roman"/>
          <w:b w:val="false"/>
          <w:i w:val="false"/>
          <w:color w:val="000000"/>
          <w:sz w:val="28"/>
        </w:rPr>
        <w:t>
      8. Субъективті өлшемшарттар келесі кезеңдерді қолдана отырып айқындалады:</w:t>
      </w:r>
    </w:p>
    <w:bookmarkEnd w:id="49"/>
    <w:p>
      <w:pPr>
        <w:spacing w:after="0"/>
        <w:ind w:left="0"/>
        <w:jc w:val="both"/>
      </w:pPr>
      <w:r>
        <w:rPr>
          <w:rFonts w:ascii="Times New Roman"/>
          <w:b w:val="false"/>
          <w:i w:val="false"/>
          <w:color w:val="000000"/>
          <w:sz w:val="28"/>
        </w:rPr>
        <w:t>
      1) талаптардың бұзылуы туралы ақпарат жинау;</w:t>
      </w:r>
    </w:p>
    <w:p>
      <w:pPr>
        <w:spacing w:after="0"/>
        <w:ind w:left="0"/>
        <w:jc w:val="both"/>
      </w:pPr>
      <w:r>
        <w:rPr>
          <w:rFonts w:ascii="Times New Roman"/>
          <w:b w:val="false"/>
          <w:i w:val="false"/>
          <w:color w:val="000000"/>
          <w:sz w:val="28"/>
        </w:rPr>
        <w:t>
      2) ақпаратты талдау және тәуекелдерді бағалау.</w:t>
      </w:r>
    </w:p>
    <w:bookmarkStart w:name="z56" w:id="50"/>
    <w:p>
      <w:pPr>
        <w:spacing w:after="0"/>
        <w:ind w:left="0"/>
        <w:jc w:val="both"/>
      </w:pPr>
      <w:r>
        <w:rPr>
          <w:rFonts w:ascii="Times New Roman"/>
          <w:b w:val="false"/>
          <w:i w:val="false"/>
          <w:color w:val="000000"/>
          <w:sz w:val="28"/>
        </w:rPr>
        <w:t xml:space="preserve">
      9. Субъективті өлшемшарттар бойынша тәуекел дәрежесін бағалау үшін мынадай ақпарат көздері пайдаланылады: </w:t>
      </w:r>
    </w:p>
    <w:bookmarkEnd w:id="50"/>
    <w:p>
      <w:pPr>
        <w:spacing w:after="0"/>
        <w:ind w:left="0"/>
        <w:jc w:val="both"/>
      </w:pPr>
      <w:r>
        <w:rPr>
          <w:rFonts w:ascii="Times New Roman"/>
          <w:b w:val="false"/>
          <w:i w:val="false"/>
          <w:color w:val="000000"/>
          <w:sz w:val="28"/>
        </w:rPr>
        <w:t xml:space="preserve">
      1) бақылау субъектілеріндегі алдыңғы тексерістердің нәтижелері. Бұл ретте, бұзушылықтардың ауырлық дәрежесі (өрескел, елеулі, болмашы) тексеру парақтарында көрсетілген, Қазақстан Республикасы Ұлттық архивінің, орталық мемлекеттік архивтердің толықтыру көздерінде электрондық құжат және электронды цифрлық қолтаңба туралы Қазақстан Республикасы заңнамасының электрондық құжаттар мен электрондық архивтер бөлігінде талаптарды орындамаған жағдайда белгіленеді; </w:t>
      </w:r>
    </w:p>
    <w:p>
      <w:pPr>
        <w:spacing w:after="0"/>
        <w:ind w:left="0"/>
        <w:jc w:val="both"/>
      </w:pPr>
      <w:r>
        <w:rPr>
          <w:rFonts w:ascii="Times New Roman"/>
          <w:b w:val="false"/>
          <w:i w:val="false"/>
          <w:color w:val="000000"/>
          <w:sz w:val="28"/>
        </w:rPr>
        <w:t>
      2) Қазақстан Республикасы Ұлттық архивінің, орталық мемлекеттік архивтердің толықтыру көздерінде электрондық құжат және электронды цифрлық қолтаңба туралы Қазақстан Республикасы заңнамасының электрондық құжаттар мен электрондық архивтер бөлігінде талаптардың бұзылуы туралы бақылау субъектілеріне қатысты жеке және заңды тұлғалардан түскен расталған шағымдардың немесе өтініштердің болуы.</w:t>
      </w:r>
    </w:p>
    <w:bookmarkStart w:name="z57" w:id="51"/>
    <w:p>
      <w:pPr>
        <w:spacing w:after="0"/>
        <w:ind w:left="0"/>
        <w:jc w:val="both"/>
      </w:pPr>
      <w:r>
        <w:rPr>
          <w:rFonts w:ascii="Times New Roman"/>
          <w:b w:val="false"/>
          <w:i w:val="false"/>
          <w:color w:val="000000"/>
          <w:sz w:val="28"/>
        </w:rPr>
        <w:t xml:space="preserve">
      10. Субъективті өлшемшарттар маңыздылығы мен қоғамдық қауіптілігіне байланысты, осы Өлшемшарттардың </w:t>
      </w:r>
      <w:r>
        <w:rPr>
          <w:rFonts w:ascii="Times New Roman"/>
          <w:b w:val="false"/>
          <w:i w:val="false"/>
          <w:color w:val="000000"/>
          <w:sz w:val="28"/>
        </w:rPr>
        <w:t>қосымшасына</w:t>
      </w:r>
      <w:r>
        <w:rPr>
          <w:rFonts w:ascii="Times New Roman"/>
          <w:b w:val="false"/>
          <w:i w:val="false"/>
          <w:color w:val="000000"/>
          <w:sz w:val="28"/>
        </w:rPr>
        <w:t xml:space="preserve"> сәйкес, Қазақстан Республикасы Ұлттық архивінің, орталық мемлекеттік архивтердің толықтыру көздерінде электрондық құжат және электронды цифрлық қолтаңба туралы Қазақстан Республикасы заңнамасының электрондық құжаттар мен электрондық архивтер бөлігінде тәуекел дәрежесін бағалау өлшемшарттарында қарастырылған бұзушылықтың 3 дәрежесіне: өрескел, елеулі және болмашы болып бөлінеді.</w:t>
      </w:r>
    </w:p>
    <w:bookmarkEnd w:id="51"/>
    <w:bookmarkStart w:name="z58" w:id="52"/>
    <w:p>
      <w:pPr>
        <w:spacing w:after="0"/>
        <w:ind w:left="0"/>
        <w:jc w:val="both"/>
      </w:pPr>
      <w:r>
        <w:rPr>
          <w:rFonts w:ascii="Times New Roman"/>
          <w:b w:val="false"/>
          <w:i w:val="false"/>
          <w:color w:val="000000"/>
          <w:sz w:val="28"/>
        </w:rPr>
        <w:t>
      11. Бақылау субъектін (объектін) тәуекел дәрежесіне жатқызу үшін тәуекел дәрежесінің көрсеткішін есептеудің мынадай тәртібі қолданылады.</w:t>
      </w:r>
    </w:p>
    <w:bookmarkEnd w:id="52"/>
    <w:p>
      <w:pPr>
        <w:spacing w:after="0"/>
        <w:ind w:left="0"/>
        <w:jc w:val="both"/>
      </w:pPr>
      <w:r>
        <w:rPr>
          <w:rFonts w:ascii="Times New Roman"/>
          <w:b w:val="false"/>
          <w:i w:val="false"/>
          <w:color w:val="000000"/>
          <w:sz w:val="28"/>
        </w:rPr>
        <w:t>
      Бір өрескел бұзушылық анықталған кезде бақылау субъектіне 100 тәуекел дәрежесінің көрсеткіші теңестіріледі және оған қатысты профилактикалық бақылау жүргізіледі.</w:t>
      </w:r>
    </w:p>
    <w:p>
      <w:pPr>
        <w:spacing w:after="0"/>
        <w:ind w:left="0"/>
        <w:jc w:val="both"/>
      </w:pPr>
      <w:r>
        <w:rPr>
          <w:rFonts w:ascii="Times New Roman"/>
          <w:b w:val="false"/>
          <w:i w:val="false"/>
          <w:color w:val="000000"/>
          <w:sz w:val="28"/>
        </w:rPr>
        <w:t>
      Егер өрескел бұзушылықтар анықталмаса, онда тәуекел дәрежесінің көрсеткішін айқындау үшін елеулі және болмашы бұзушылықтар бойынша жиынтық көрсеткіш есептеледі.</w:t>
      </w:r>
    </w:p>
    <w:p>
      <w:pPr>
        <w:spacing w:after="0"/>
        <w:ind w:left="0"/>
        <w:jc w:val="both"/>
      </w:pPr>
      <w:r>
        <w:rPr>
          <w:rFonts w:ascii="Times New Roman"/>
          <w:b w:val="false"/>
          <w:i w:val="false"/>
          <w:color w:val="000000"/>
          <w:sz w:val="28"/>
        </w:rPr>
        <w:t>
      Елеулі бұзушылықтар көрсеткішін айқындау кезінде 0,7 коэффициенті қолданылады және бұл көрсеткіш мына формула бойынша есептеледі:</w:t>
      </w:r>
    </w:p>
    <w:p>
      <w:pPr>
        <w:spacing w:after="0"/>
        <w:ind w:left="0"/>
        <w:jc w:val="both"/>
      </w:pPr>
      <w:r>
        <w:rPr>
          <w:rFonts w:ascii="Times New Roman"/>
          <w:b w:val="false"/>
          <w:i w:val="false"/>
          <w:color w:val="000000"/>
          <w:sz w:val="28"/>
        </w:rPr>
        <w:t>
      SР</w:t>
      </w:r>
      <w:r>
        <w:rPr>
          <w:rFonts w:ascii="Times New Roman"/>
          <w:b w:val="false"/>
          <w:i w:val="false"/>
          <w:color w:val="000000"/>
          <w:vertAlign w:val="subscript"/>
        </w:rPr>
        <w:t>3</w:t>
      </w:r>
      <w:r>
        <w:rPr>
          <w:rFonts w:ascii="Times New Roman"/>
          <w:b w:val="false"/>
          <w:i w:val="false"/>
          <w:color w:val="000000"/>
          <w:sz w:val="28"/>
        </w:rPr>
        <w:t xml:space="preserve"> = (SР</w:t>
      </w:r>
      <w:r>
        <w:rPr>
          <w:rFonts w:ascii="Times New Roman"/>
          <w:b w:val="false"/>
          <w:i w:val="false"/>
          <w:color w:val="000000"/>
          <w:vertAlign w:val="subscript"/>
        </w:rPr>
        <w:t>2</w:t>
      </w:r>
      <w:r>
        <w:rPr>
          <w:rFonts w:ascii="Times New Roman"/>
          <w:b w:val="false"/>
          <w:i w:val="false"/>
          <w:color w:val="000000"/>
          <w:sz w:val="28"/>
        </w:rPr>
        <w:t xml:space="preserve"> х 100/SР</w:t>
      </w:r>
      <w:r>
        <w:rPr>
          <w:rFonts w:ascii="Times New Roman"/>
          <w:b w:val="false"/>
          <w:i w:val="false"/>
          <w:color w:val="000000"/>
          <w:vertAlign w:val="subscript"/>
        </w:rPr>
        <w:t>1</w:t>
      </w:r>
      <w:r>
        <w:rPr>
          <w:rFonts w:ascii="Times New Roman"/>
          <w:b w:val="false"/>
          <w:i w:val="false"/>
          <w:color w:val="000000"/>
          <w:sz w:val="28"/>
        </w:rPr>
        <w:t>) х 0,7,</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SР</w:t>
      </w:r>
      <w:r>
        <w:rPr>
          <w:rFonts w:ascii="Times New Roman"/>
          <w:b w:val="false"/>
          <w:i w:val="false"/>
          <w:color w:val="000000"/>
          <w:vertAlign w:val="subscript"/>
        </w:rPr>
        <w:t>3</w:t>
      </w:r>
      <w:r>
        <w:rPr>
          <w:rFonts w:ascii="Times New Roman"/>
          <w:b w:val="false"/>
          <w:i w:val="false"/>
          <w:color w:val="000000"/>
          <w:sz w:val="28"/>
        </w:rPr>
        <w:t xml:space="preserve"> – елеулі бұзушылықтардың көрсеткіші;</w:t>
      </w:r>
    </w:p>
    <w:p>
      <w:pPr>
        <w:spacing w:after="0"/>
        <w:ind w:left="0"/>
        <w:jc w:val="both"/>
      </w:pPr>
      <w:r>
        <w:rPr>
          <w:rFonts w:ascii="Times New Roman"/>
          <w:b w:val="false"/>
          <w:i w:val="false"/>
          <w:color w:val="000000"/>
          <w:sz w:val="28"/>
        </w:rPr>
        <w:t>
      SР</w:t>
      </w:r>
      <w:r>
        <w:rPr>
          <w:rFonts w:ascii="Times New Roman"/>
          <w:b w:val="false"/>
          <w:i w:val="false"/>
          <w:color w:val="000000"/>
          <w:vertAlign w:val="subscript"/>
        </w:rPr>
        <w:t>1</w:t>
      </w:r>
      <w:r>
        <w:rPr>
          <w:rFonts w:ascii="Times New Roman"/>
          <w:b w:val="false"/>
          <w:i w:val="false"/>
          <w:color w:val="000000"/>
          <w:sz w:val="28"/>
        </w:rPr>
        <w:t xml:space="preserve"> – елеулі бұзушылықтардың талап етілетін саны;</w:t>
      </w:r>
    </w:p>
    <w:p>
      <w:pPr>
        <w:spacing w:after="0"/>
        <w:ind w:left="0"/>
        <w:jc w:val="both"/>
      </w:pPr>
      <w:r>
        <w:rPr>
          <w:rFonts w:ascii="Times New Roman"/>
          <w:b w:val="false"/>
          <w:i w:val="false"/>
          <w:color w:val="000000"/>
          <w:sz w:val="28"/>
        </w:rPr>
        <w:t>
      SР</w:t>
      </w:r>
      <w:r>
        <w:rPr>
          <w:rFonts w:ascii="Times New Roman"/>
          <w:b w:val="false"/>
          <w:i w:val="false"/>
          <w:color w:val="000000"/>
          <w:vertAlign w:val="subscript"/>
        </w:rPr>
        <w:t>2</w:t>
      </w:r>
      <w:r>
        <w:rPr>
          <w:rFonts w:ascii="Times New Roman"/>
          <w:b w:val="false"/>
          <w:i w:val="false"/>
          <w:color w:val="000000"/>
          <w:sz w:val="28"/>
        </w:rPr>
        <w:t xml:space="preserve"> – анықталған елеулі бұзушылықтардың саны;</w:t>
      </w:r>
    </w:p>
    <w:p>
      <w:pPr>
        <w:spacing w:after="0"/>
        <w:ind w:left="0"/>
        <w:jc w:val="both"/>
      </w:pPr>
      <w:r>
        <w:rPr>
          <w:rFonts w:ascii="Times New Roman"/>
          <w:b w:val="false"/>
          <w:i w:val="false"/>
          <w:color w:val="000000"/>
          <w:sz w:val="28"/>
        </w:rPr>
        <w:t>
      Болмашы бұзушылықтардың көрсеткішін айқындау кезінде 0,3 коэффициенті қолданылады және бұл көрсеткіш мына формула бойынша есептеледі:</w:t>
      </w:r>
    </w:p>
    <w:p>
      <w:pPr>
        <w:spacing w:after="0"/>
        <w:ind w:left="0"/>
        <w:jc w:val="both"/>
      </w:pPr>
      <w:r>
        <w:rPr>
          <w:rFonts w:ascii="Times New Roman"/>
          <w:b w:val="false"/>
          <w:i w:val="false"/>
          <w:color w:val="000000"/>
          <w:sz w:val="28"/>
        </w:rPr>
        <w:t>
      SР</w:t>
      </w:r>
      <w:r>
        <w:rPr>
          <w:rFonts w:ascii="Times New Roman"/>
          <w:b w:val="false"/>
          <w:i w:val="false"/>
          <w:color w:val="000000"/>
          <w:vertAlign w:val="subscript"/>
        </w:rPr>
        <w:t>Н</w:t>
      </w:r>
      <w:r>
        <w:rPr>
          <w:rFonts w:ascii="Times New Roman"/>
          <w:b w:val="false"/>
          <w:i w:val="false"/>
          <w:color w:val="000000"/>
          <w:sz w:val="28"/>
        </w:rPr>
        <w:t xml:space="preserve"> = (SР</w:t>
      </w:r>
      <w:r>
        <w:rPr>
          <w:rFonts w:ascii="Times New Roman"/>
          <w:b w:val="false"/>
          <w:i w:val="false"/>
          <w:color w:val="000000"/>
          <w:vertAlign w:val="subscript"/>
        </w:rPr>
        <w:t>2</w:t>
      </w:r>
      <w:r>
        <w:rPr>
          <w:rFonts w:ascii="Times New Roman"/>
          <w:b w:val="false"/>
          <w:i w:val="false"/>
          <w:color w:val="000000"/>
          <w:sz w:val="28"/>
        </w:rPr>
        <w:t xml:space="preserve"> х 100/SР</w:t>
      </w:r>
      <w:r>
        <w:rPr>
          <w:rFonts w:ascii="Times New Roman"/>
          <w:b w:val="false"/>
          <w:i w:val="false"/>
          <w:color w:val="000000"/>
          <w:vertAlign w:val="subscript"/>
        </w:rPr>
        <w:t>1</w:t>
      </w:r>
      <w:r>
        <w:rPr>
          <w:rFonts w:ascii="Times New Roman"/>
          <w:b w:val="false"/>
          <w:i w:val="false"/>
          <w:color w:val="000000"/>
          <w:sz w:val="28"/>
        </w:rPr>
        <w:t>) х 0,3,</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SР</w:t>
      </w:r>
      <w:r>
        <w:rPr>
          <w:rFonts w:ascii="Times New Roman"/>
          <w:b w:val="false"/>
          <w:i w:val="false"/>
          <w:color w:val="000000"/>
          <w:vertAlign w:val="subscript"/>
        </w:rPr>
        <w:t>Н</w:t>
      </w:r>
      <w:r>
        <w:rPr>
          <w:rFonts w:ascii="Times New Roman"/>
          <w:b w:val="false"/>
          <w:i w:val="false"/>
          <w:color w:val="000000"/>
          <w:sz w:val="28"/>
        </w:rPr>
        <w:t xml:space="preserve"> – болмашы бұзушылықтардың көрсеткіші;</w:t>
      </w:r>
    </w:p>
    <w:p>
      <w:pPr>
        <w:spacing w:after="0"/>
        <w:ind w:left="0"/>
        <w:jc w:val="both"/>
      </w:pPr>
      <w:r>
        <w:rPr>
          <w:rFonts w:ascii="Times New Roman"/>
          <w:b w:val="false"/>
          <w:i w:val="false"/>
          <w:color w:val="000000"/>
          <w:sz w:val="28"/>
        </w:rPr>
        <w:t>
      SР</w:t>
      </w:r>
      <w:r>
        <w:rPr>
          <w:rFonts w:ascii="Times New Roman"/>
          <w:b w:val="false"/>
          <w:i w:val="false"/>
          <w:color w:val="000000"/>
          <w:vertAlign w:val="subscript"/>
        </w:rPr>
        <w:t>1</w:t>
      </w:r>
      <w:r>
        <w:rPr>
          <w:rFonts w:ascii="Times New Roman"/>
          <w:b w:val="false"/>
          <w:i w:val="false"/>
          <w:color w:val="000000"/>
          <w:sz w:val="28"/>
        </w:rPr>
        <w:t xml:space="preserve"> – болмашы бұзушылықтардың талап етілетін саны;</w:t>
      </w:r>
    </w:p>
    <w:p>
      <w:pPr>
        <w:spacing w:after="0"/>
        <w:ind w:left="0"/>
        <w:jc w:val="both"/>
      </w:pPr>
      <w:r>
        <w:rPr>
          <w:rFonts w:ascii="Times New Roman"/>
          <w:b w:val="false"/>
          <w:i w:val="false"/>
          <w:color w:val="000000"/>
          <w:sz w:val="28"/>
        </w:rPr>
        <w:t>
      SР</w:t>
      </w:r>
      <w:r>
        <w:rPr>
          <w:rFonts w:ascii="Times New Roman"/>
          <w:b w:val="false"/>
          <w:i w:val="false"/>
          <w:color w:val="000000"/>
          <w:vertAlign w:val="subscript"/>
        </w:rPr>
        <w:t>2</w:t>
      </w:r>
      <w:r>
        <w:rPr>
          <w:rFonts w:ascii="Times New Roman"/>
          <w:b w:val="false"/>
          <w:i w:val="false"/>
          <w:color w:val="000000"/>
          <w:sz w:val="28"/>
        </w:rPr>
        <w:t xml:space="preserve"> – анықталған болмашы бұзушылықтардың саны;</w:t>
      </w:r>
    </w:p>
    <w:p>
      <w:pPr>
        <w:spacing w:after="0"/>
        <w:ind w:left="0"/>
        <w:jc w:val="both"/>
      </w:pPr>
      <w:r>
        <w:rPr>
          <w:rFonts w:ascii="Times New Roman"/>
          <w:b w:val="false"/>
          <w:i w:val="false"/>
          <w:color w:val="000000"/>
          <w:sz w:val="28"/>
        </w:rPr>
        <w:t>
      Тәуекел дәрежесінің жалпы көрсеткіші (SР) 0-ден 100-ге дейінгі шәкіл бойынша есептеледі және мына формула бойынша елеулі және болмашы бұзушылықтардың көрсеткіштерін қосу арқылы айқындалады:</w:t>
      </w:r>
    </w:p>
    <w:p>
      <w:pPr>
        <w:spacing w:after="0"/>
        <w:ind w:left="0"/>
        <w:jc w:val="both"/>
      </w:pPr>
      <w:r>
        <w:rPr>
          <w:rFonts w:ascii="Times New Roman"/>
          <w:b w:val="false"/>
          <w:i w:val="false"/>
          <w:color w:val="000000"/>
          <w:sz w:val="28"/>
        </w:rPr>
        <w:t>
      SР = SР</w:t>
      </w:r>
      <w:r>
        <w:rPr>
          <w:rFonts w:ascii="Times New Roman"/>
          <w:b w:val="false"/>
          <w:i w:val="false"/>
          <w:color w:val="000000"/>
          <w:vertAlign w:val="subscript"/>
        </w:rPr>
        <w:t>3</w:t>
      </w:r>
      <w:r>
        <w:rPr>
          <w:rFonts w:ascii="Times New Roman"/>
          <w:b w:val="false"/>
          <w:i w:val="false"/>
          <w:color w:val="000000"/>
          <w:sz w:val="28"/>
        </w:rPr>
        <w:t xml:space="preserve"> + SР</w:t>
      </w:r>
      <w:r>
        <w:rPr>
          <w:rFonts w:ascii="Times New Roman"/>
          <w:b w:val="false"/>
          <w:i w:val="false"/>
          <w:color w:val="000000"/>
          <w:vertAlign w:val="subscript"/>
        </w:rPr>
        <w:t>Н</w:t>
      </w:r>
      <w:r>
        <w:rPr>
          <w:rFonts w:ascii="Times New Roman"/>
          <w:b w:val="false"/>
          <w:i w:val="false"/>
          <w:color w:val="000000"/>
          <w:sz w:val="28"/>
        </w:rPr>
        <w:t>,</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SР – тәуекел дәрежесінің жалпы көрсеткіші;</w:t>
      </w:r>
    </w:p>
    <w:p>
      <w:pPr>
        <w:spacing w:after="0"/>
        <w:ind w:left="0"/>
        <w:jc w:val="both"/>
      </w:pPr>
      <w:r>
        <w:rPr>
          <w:rFonts w:ascii="Times New Roman"/>
          <w:b w:val="false"/>
          <w:i w:val="false"/>
          <w:color w:val="000000"/>
          <w:sz w:val="28"/>
        </w:rPr>
        <w:t>
      SР</w:t>
      </w:r>
      <w:r>
        <w:rPr>
          <w:rFonts w:ascii="Times New Roman"/>
          <w:b w:val="false"/>
          <w:i w:val="false"/>
          <w:color w:val="000000"/>
          <w:vertAlign w:val="subscript"/>
        </w:rPr>
        <w:t>3</w:t>
      </w:r>
      <w:r>
        <w:rPr>
          <w:rFonts w:ascii="Times New Roman"/>
          <w:b w:val="false"/>
          <w:i w:val="false"/>
          <w:color w:val="000000"/>
          <w:sz w:val="28"/>
        </w:rPr>
        <w:t xml:space="preserve"> – елеулі бұзушылықтардың көрсеткіші;</w:t>
      </w:r>
    </w:p>
    <w:p>
      <w:pPr>
        <w:spacing w:after="0"/>
        <w:ind w:left="0"/>
        <w:jc w:val="both"/>
      </w:pPr>
      <w:r>
        <w:rPr>
          <w:rFonts w:ascii="Times New Roman"/>
          <w:b w:val="false"/>
          <w:i w:val="false"/>
          <w:color w:val="000000"/>
          <w:sz w:val="28"/>
        </w:rPr>
        <w:t>
      SР</w:t>
      </w:r>
      <w:r>
        <w:rPr>
          <w:rFonts w:ascii="Times New Roman"/>
          <w:b w:val="false"/>
          <w:i w:val="false"/>
          <w:color w:val="000000"/>
          <w:vertAlign w:val="subscript"/>
        </w:rPr>
        <w:t>Н</w:t>
      </w:r>
      <w:r>
        <w:rPr>
          <w:rFonts w:ascii="Times New Roman"/>
          <w:b w:val="false"/>
          <w:i w:val="false"/>
          <w:color w:val="000000"/>
          <w:sz w:val="28"/>
        </w:rPr>
        <w:t xml:space="preserve"> – болмашы бұзушылықтардың көрсеткіші.</w:t>
      </w:r>
    </w:p>
    <w:p>
      <w:pPr>
        <w:spacing w:after="0"/>
        <w:ind w:left="0"/>
        <w:jc w:val="both"/>
      </w:pPr>
      <w:r>
        <w:rPr>
          <w:rFonts w:ascii="Times New Roman"/>
          <w:b w:val="false"/>
          <w:i w:val="false"/>
          <w:color w:val="000000"/>
          <w:sz w:val="28"/>
        </w:rPr>
        <w:t xml:space="preserve">
      Осы тармақтың ережелері Қағидалардың 3-тарауының </w:t>
      </w:r>
      <w:r>
        <w:rPr>
          <w:rFonts w:ascii="Times New Roman"/>
          <w:b w:val="false"/>
          <w:i w:val="false"/>
          <w:color w:val="000000"/>
          <w:sz w:val="28"/>
        </w:rPr>
        <w:t>3-параграфында</w:t>
      </w:r>
      <w:r>
        <w:rPr>
          <w:rFonts w:ascii="Times New Roman"/>
          <w:b w:val="false"/>
          <w:i w:val="false"/>
          <w:color w:val="000000"/>
          <w:sz w:val="28"/>
        </w:rPr>
        <w:t xml:space="preserve"> көрсетілген мемлекеттік органдарға қолданылмайды.</w:t>
      </w:r>
    </w:p>
    <w:bookmarkStart w:name="z59" w:id="53"/>
    <w:p>
      <w:pPr>
        <w:spacing w:after="0"/>
        <w:ind w:left="0"/>
        <w:jc w:val="both"/>
      </w:pPr>
      <w:r>
        <w:rPr>
          <w:rFonts w:ascii="Times New Roman"/>
          <w:b w:val="false"/>
          <w:i w:val="false"/>
          <w:color w:val="000000"/>
          <w:sz w:val="28"/>
        </w:rPr>
        <w:t>
      12. Барлық ықтимал тәуекелдерге талдау жүргізілгеннен кейін, бақылау субъектілері тәуекелдің екі дәрежесі бойынша (тәуекелдің жоғары және жоғары дәрежесіне жатпайтын) бөлінеді.</w:t>
      </w:r>
    </w:p>
    <w:bookmarkEnd w:id="53"/>
    <w:bookmarkStart w:name="z60" w:id="54"/>
    <w:p>
      <w:pPr>
        <w:spacing w:after="0"/>
        <w:ind w:left="0"/>
        <w:jc w:val="both"/>
      </w:pPr>
      <w:r>
        <w:rPr>
          <w:rFonts w:ascii="Times New Roman"/>
          <w:b w:val="false"/>
          <w:i w:val="false"/>
          <w:color w:val="000000"/>
          <w:sz w:val="28"/>
        </w:rPr>
        <w:t>
      13. Тәуекел дәрежесінің көрсеткіштері бойынша бақылау субъекті (объекті) мынаған жатады:</w:t>
      </w:r>
    </w:p>
    <w:bookmarkEnd w:id="54"/>
    <w:p>
      <w:pPr>
        <w:spacing w:after="0"/>
        <w:ind w:left="0"/>
        <w:jc w:val="both"/>
      </w:pPr>
      <w:r>
        <w:rPr>
          <w:rFonts w:ascii="Times New Roman"/>
          <w:b w:val="false"/>
          <w:i w:val="false"/>
          <w:color w:val="000000"/>
          <w:sz w:val="28"/>
        </w:rPr>
        <w:t>
      1) жоғары тәуекел дәрежесіне – 61-ден бастап 100-ді қоса алғанға дейінгі тәуекел дәрежесінің көрсеткіші кезінде және оған қатысты профилактикалық бақылау жүргізіледі;</w:t>
      </w:r>
    </w:p>
    <w:p>
      <w:pPr>
        <w:spacing w:after="0"/>
        <w:ind w:left="0"/>
        <w:jc w:val="both"/>
      </w:pPr>
      <w:r>
        <w:rPr>
          <w:rFonts w:ascii="Times New Roman"/>
          <w:b w:val="false"/>
          <w:i w:val="false"/>
          <w:color w:val="000000"/>
          <w:sz w:val="28"/>
        </w:rPr>
        <w:t>
      2) жоғары тәуекел дәрежесіне жатқызылмағанға – 0-ден 60-қа дейінгі қоса алғандағы көрсеткіш кезінде және оған қатысты профилактикалық бақылау жүргізілмейді.</w:t>
      </w:r>
    </w:p>
    <w:bookmarkStart w:name="z61" w:id="55"/>
    <w:p>
      <w:pPr>
        <w:spacing w:after="0"/>
        <w:ind w:left="0"/>
        <w:jc w:val="left"/>
      </w:pPr>
      <w:r>
        <w:rPr>
          <w:rFonts w:ascii="Times New Roman"/>
          <w:b/>
          <w:i w:val="false"/>
          <w:color w:val="000000"/>
        </w:rPr>
        <w:t xml:space="preserve"> 4-тарау. Қорытынды ережелер</w:t>
      </w:r>
    </w:p>
    <w:bookmarkEnd w:id="55"/>
    <w:bookmarkStart w:name="z62" w:id="56"/>
    <w:p>
      <w:pPr>
        <w:spacing w:after="0"/>
        <w:ind w:left="0"/>
        <w:jc w:val="both"/>
      </w:pPr>
      <w:r>
        <w:rPr>
          <w:rFonts w:ascii="Times New Roman"/>
          <w:b w:val="false"/>
          <w:i w:val="false"/>
          <w:color w:val="000000"/>
          <w:sz w:val="28"/>
        </w:rPr>
        <w:t>
      14. Бақылау субъектісіне бару арқылы профилактикалық бақылау жүргізу жиілігі жылына бір реттен жиі бола алмайды.</w:t>
      </w:r>
    </w:p>
    <w:bookmarkEnd w:id="56"/>
    <w:bookmarkStart w:name="z63" w:id="57"/>
    <w:p>
      <w:pPr>
        <w:spacing w:after="0"/>
        <w:ind w:left="0"/>
        <w:jc w:val="both"/>
      </w:pPr>
      <w:r>
        <w:rPr>
          <w:rFonts w:ascii="Times New Roman"/>
          <w:b w:val="false"/>
          <w:i w:val="false"/>
          <w:color w:val="000000"/>
          <w:sz w:val="28"/>
        </w:rPr>
        <w:t xml:space="preserve">
      15. Бақылау субъектісіне бару арқылы профилактикалық бақылау Кодекстің 141-бабының </w:t>
      </w:r>
      <w:r>
        <w:rPr>
          <w:rFonts w:ascii="Times New Roman"/>
          <w:b w:val="false"/>
          <w:i w:val="false"/>
          <w:color w:val="000000"/>
          <w:sz w:val="28"/>
        </w:rPr>
        <w:t>3-тармағына</w:t>
      </w:r>
      <w:r>
        <w:rPr>
          <w:rFonts w:ascii="Times New Roman"/>
          <w:b w:val="false"/>
          <w:i w:val="false"/>
          <w:color w:val="000000"/>
          <w:sz w:val="28"/>
        </w:rPr>
        <w:t xml:space="preserve"> сәйкес құрылатын бақылау субъектісіне бару арқылы профилактикалық бақылаудың жартыжылдық тізімінің негізінде жүргізіледі.</w:t>
      </w:r>
    </w:p>
    <w:bookmarkEnd w:id="57"/>
    <w:bookmarkStart w:name="z64" w:id="58"/>
    <w:p>
      <w:pPr>
        <w:spacing w:after="0"/>
        <w:ind w:left="0"/>
        <w:jc w:val="both"/>
      </w:pPr>
      <w:r>
        <w:rPr>
          <w:rFonts w:ascii="Times New Roman"/>
          <w:b w:val="false"/>
          <w:i w:val="false"/>
          <w:color w:val="000000"/>
          <w:sz w:val="28"/>
        </w:rPr>
        <w:t>
      16. Бақылау субъектісіне (объектісіне) бару арқылы профилактикалық бақылау тізімдері субъективті өлшемшарттар бойынша ең жоғары тәуекел дәрежесінің көрсеткіші бар бақылау субъектілерінің басымдылығын ескере отырып жасалады.</w:t>
      </w:r>
    </w:p>
    <w:bookmarkEnd w:id="5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архивінің,</w:t>
            </w:r>
            <w:r>
              <w:br/>
            </w:r>
            <w:r>
              <w:rPr>
                <w:rFonts w:ascii="Times New Roman"/>
                <w:b w:val="false"/>
                <w:i w:val="false"/>
                <w:color w:val="000000"/>
                <w:sz w:val="20"/>
              </w:rPr>
              <w:t>орталық мемлекеттік</w:t>
            </w:r>
            <w:r>
              <w:br/>
            </w:r>
            <w:r>
              <w:rPr>
                <w:rFonts w:ascii="Times New Roman"/>
                <w:b w:val="false"/>
                <w:i w:val="false"/>
                <w:color w:val="000000"/>
                <w:sz w:val="20"/>
              </w:rPr>
              <w:t>архивтердің</w:t>
            </w:r>
            <w:r>
              <w:br/>
            </w:r>
            <w:r>
              <w:rPr>
                <w:rFonts w:ascii="Times New Roman"/>
                <w:b w:val="false"/>
                <w:i w:val="false"/>
                <w:color w:val="000000"/>
                <w:sz w:val="20"/>
              </w:rPr>
              <w:t>толықтыру көздерінде</w:t>
            </w:r>
            <w:r>
              <w:br/>
            </w:r>
            <w:r>
              <w:rPr>
                <w:rFonts w:ascii="Times New Roman"/>
                <w:b w:val="false"/>
                <w:i w:val="false"/>
                <w:color w:val="000000"/>
                <w:sz w:val="20"/>
              </w:rPr>
              <w:t>электрондық құжат және</w:t>
            </w:r>
            <w:r>
              <w:br/>
            </w:r>
            <w:r>
              <w:rPr>
                <w:rFonts w:ascii="Times New Roman"/>
                <w:b w:val="false"/>
                <w:i w:val="false"/>
                <w:color w:val="000000"/>
                <w:sz w:val="20"/>
              </w:rPr>
              <w:t>электронды цифрлық</w:t>
            </w:r>
            <w:r>
              <w:br/>
            </w:r>
            <w:r>
              <w:rPr>
                <w:rFonts w:ascii="Times New Roman"/>
                <w:b w:val="false"/>
                <w:i w:val="false"/>
                <w:color w:val="000000"/>
                <w:sz w:val="20"/>
              </w:rPr>
              <w:t>қолтаңба туралы</w:t>
            </w:r>
            <w:r>
              <w:br/>
            </w:r>
            <w:r>
              <w:rPr>
                <w:rFonts w:ascii="Times New Roman"/>
                <w:b w:val="false"/>
                <w:i w:val="false"/>
                <w:color w:val="000000"/>
                <w:sz w:val="20"/>
              </w:rPr>
              <w:t>Қазақстан Республикасы</w:t>
            </w:r>
            <w:r>
              <w:br/>
            </w:r>
            <w:r>
              <w:rPr>
                <w:rFonts w:ascii="Times New Roman"/>
                <w:b w:val="false"/>
                <w:i w:val="false"/>
                <w:color w:val="000000"/>
                <w:sz w:val="20"/>
              </w:rPr>
              <w:t>заңнамасының электрондық</w:t>
            </w:r>
            <w:r>
              <w:br/>
            </w:r>
            <w:r>
              <w:rPr>
                <w:rFonts w:ascii="Times New Roman"/>
                <w:b w:val="false"/>
                <w:i w:val="false"/>
                <w:color w:val="000000"/>
                <w:sz w:val="20"/>
              </w:rPr>
              <w:t>құжаттар мен электрондық</w:t>
            </w:r>
            <w:r>
              <w:br/>
            </w:r>
            <w:r>
              <w:rPr>
                <w:rFonts w:ascii="Times New Roman"/>
                <w:b w:val="false"/>
                <w:i w:val="false"/>
                <w:color w:val="000000"/>
                <w:sz w:val="20"/>
              </w:rPr>
              <w:t>архивтер бөлігінде сақталуының</w:t>
            </w:r>
            <w:r>
              <w:br/>
            </w:r>
            <w:r>
              <w:rPr>
                <w:rFonts w:ascii="Times New Roman"/>
                <w:b w:val="false"/>
                <w:i w:val="false"/>
                <w:color w:val="000000"/>
                <w:sz w:val="20"/>
              </w:rPr>
              <w:t>тәуекел дәрежесін бағалау</w:t>
            </w:r>
            <w:r>
              <w:br/>
            </w:r>
            <w:r>
              <w:rPr>
                <w:rFonts w:ascii="Times New Roman"/>
                <w:b w:val="false"/>
                <w:i w:val="false"/>
                <w:color w:val="000000"/>
                <w:sz w:val="20"/>
              </w:rPr>
              <w:t>өлшемшарттарына</w:t>
            </w:r>
            <w:r>
              <w:br/>
            </w:r>
            <w:r>
              <w:rPr>
                <w:rFonts w:ascii="Times New Roman"/>
                <w:b w:val="false"/>
                <w:i w:val="false"/>
                <w:color w:val="000000"/>
                <w:sz w:val="20"/>
              </w:rPr>
              <w:t>қосымша</w:t>
            </w:r>
          </w:p>
        </w:tc>
      </w:tr>
    </w:tbl>
    <w:bookmarkStart w:name="z66" w:id="59"/>
    <w:p>
      <w:pPr>
        <w:spacing w:after="0"/>
        <w:ind w:left="0"/>
        <w:jc w:val="left"/>
      </w:pPr>
      <w:r>
        <w:rPr>
          <w:rFonts w:ascii="Times New Roman"/>
          <w:b/>
          <w:i w:val="false"/>
          <w:color w:val="000000"/>
        </w:rPr>
        <w:t xml:space="preserve"> Қазақстан Республикасы Ұлттық архивінің, орталық мемлекеттік архивтердің толықтыру көздерінде электрондық құжат және электронды цифрлық қолтаңба туралы Қазақстан Республикасы заңнамасының электрондық құжаттар мен электрондық архивтер бөлігін де сақталуының тәуекел дәрежесін бағалау өлшемшарттары</w:t>
      </w:r>
    </w:p>
    <w:bookmarkEnd w:id="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4"/>
        <w:gridCol w:w="11205"/>
        <w:gridCol w:w="451"/>
      </w:tblGrid>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р/б</w:t>
            </w:r>
          </w:p>
        </w:tc>
        <w:tc>
          <w:tcPr>
            <w:tcW w:w="1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 деңгейі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тексерістер нәтижелері (ауырлық деңгейі төменде аталған талаптар сақталмаған жағдайда белгіленеді)</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құжаттың мазмұнды бөлігінде бір немесе бірнеше файлдардың мынадай форматтарды сақтауы:</w:t>
            </w:r>
            <w:r>
              <w:br/>
            </w:r>
            <w:r>
              <w:rPr>
                <w:rFonts w:ascii="Times New Roman"/>
                <w:b w:val="false"/>
                <w:i w:val="false"/>
                <w:color w:val="000000"/>
                <w:sz w:val="20"/>
              </w:rPr>
              <w:t>
1) PDF, PDF/A-1, TІFF, JPEG, JPG – графикалық формат;</w:t>
            </w:r>
            <w:r>
              <w:br/>
            </w:r>
            <w:r>
              <w:rPr>
                <w:rFonts w:ascii="Times New Roman"/>
                <w:b w:val="false"/>
                <w:i w:val="false"/>
                <w:color w:val="000000"/>
                <w:sz w:val="20"/>
              </w:rPr>
              <w:t>
2) RTF, DOCX – мәтіндік формат;</w:t>
            </w:r>
            <w:r>
              <w:br/>
            </w:r>
            <w:r>
              <w:rPr>
                <w:rFonts w:ascii="Times New Roman"/>
                <w:b w:val="false"/>
                <w:i w:val="false"/>
                <w:color w:val="000000"/>
                <w:sz w:val="20"/>
              </w:rPr>
              <w:t>
3) XLS, XLSX – кестелік формат;</w:t>
            </w:r>
            <w:r>
              <w:br/>
            </w:r>
            <w:r>
              <w:rPr>
                <w:rFonts w:ascii="Times New Roman"/>
                <w:b w:val="false"/>
                <w:i w:val="false"/>
                <w:color w:val="000000"/>
                <w:sz w:val="20"/>
              </w:rPr>
              <w:t>
4) PPT, PPTX – таныстырылымдар;</w:t>
            </w:r>
            <w:r>
              <w:br/>
            </w:r>
            <w:r>
              <w:rPr>
                <w:rFonts w:ascii="Times New Roman"/>
                <w:b w:val="false"/>
                <w:i w:val="false"/>
                <w:color w:val="000000"/>
                <w:sz w:val="20"/>
              </w:rPr>
              <w:t>
5) RAR, ZІP – архивтелген формат</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тіркеу бақылау карточкаларының сақтау мерзімінің электрондық құжаттардың сақтау мерзіміне сәйкес келуі</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құжаттарды сақтау кезінде электрондық құжаттардың және электрондық цифрлық қолтаңбаның тиісті ашық кілттерін байланыстырудың (үйлестірудің) қамтамасыз етілуі</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Істер номенклатурасында ұсынылған құжат нысанының: ақпарат жеткізгіші көрсетілген электрондық немесе қағаздағы болуы</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 және деректер базасының ұйымның істер номенклатурасына сәйкес қағаз жеткізгіштегі құжаттардан бөлек істерге (папкаларға) ақпараттық тасығышта бөлек қалыптастырылуы</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құжаттарды сақтаудың тиісті электрондық дерекқорларды, пайдаланылған электрондық цифрлық қолтаңбаның ашық кілттері (электрондық цифрлық қолтаңбаны тіркеу куәліктері) мен электрондық құжаттардың электрондық цифрлық қолтаңбасын қалыптастыру және тексеру процестерін іске асыратын бағдарламаларды сақтаумен бірге жүргізілуі</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және жеке архивте қағаз түпнұсқасы болмаған не салыстырудың нәтижесі теріс болған кезде ұйымның Орталық сараптау комиссиясымен (сараптау комиссиясы) және мемлекеттік архивтер, Қазақстан Республикасы Президентінің архиві немесе жергілікті атқарушы органның сараптау-тексеру комиссиясымен келісу бойынша электрондық құжаттың (тардың) көшірмесін (лерін) жою туралы актінің болуы</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 тарапынан расталған шағымдар</w:t>
            </w:r>
            <w:r>
              <w:br/>
            </w:r>
            <w:r>
              <w:rPr>
                <w:rFonts w:ascii="Times New Roman"/>
                <w:b w:val="false"/>
                <w:i w:val="false"/>
                <w:color w:val="000000"/>
                <w:sz w:val="20"/>
              </w:rPr>
              <w:t>
мен өтініштердің болуы</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 айналымы және электрондық архивтер саласындағы бір расталған шағымның немесе өтініштің болуы</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 айналымы және электрондық архивтер саласындағы екі немесе одан көп расталған шағымдардың немесе өтініштердің болуы</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Мәдениет және спорт </w:t>
            </w:r>
            <w:r>
              <w:br/>
            </w:r>
            <w:r>
              <w:rPr>
                <w:rFonts w:ascii="Times New Roman"/>
                <w:b w:val="false"/>
                <w:i w:val="false"/>
                <w:color w:val="000000"/>
                <w:sz w:val="20"/>
              </w:rPr>
              <w:t>министрінің</w:t>
            </w:r>
            <w:r>
              <w:br/>
            </w:r>
            <w:r>
              <w:rPr>
                <w:rFonts w:ascii="Times New Roman"/>
                <w:b w:val="false"/>
                <w:i w:val="false"/>
                <w:color w:val="000000"/>
                <w:sz w:val="20"/>
              </w:rPr>
              <w:t>2019 жылғы 28 қаңтардағы</w:t>
            </w:r>
            <w:r>
              <w:br/>
            </w:r>
            <w:r>
              <w:rPr>
                <w:rFonts w:ascii="Times New Roman"/>
                <w:b w:val="false"/>
                <w:i w:val="false"/>
                <w:color w:val="000000"/>
                <w:sz w:val="20"/>
              </w:rPr>
              <w:t>№ 18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2019 жылғы 28 қаңтардағы</w:t>
            </w:r>
            <w:r>
              <w:br/>
            </w:r>
            <w:r>
              <w:rPr>
                <w:rFonts w:ascii="Times New Roman"/>
                <w:b w:val="false"/>
                <w:i w:val="false"/>
                <w:color w:val="000000"/>
                <w:sz w:val="20"/>
              </w:rPr>
              <w:t>№ 11 бірлескен бұйрығына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Мәдениет және спорт</w:t>
            </w:r>
            <w:r>
              <w:br/>
            </w:r>
            <w:r>
              <w:rPr>
                <w:rFonts w:ascii="Times New Roman"/>
                <w:b w:val="false"/>
                <w:i w:val="false"/>
                <w:color w:val="000000"/>
                <w:sz w:val="20"/>
              </w:rPr>
              <w:t>министрінің</w:t>
            </w:r>
            <w:r>
              <w:br/>
            </w:r>
            <w:r>
              <w:rPr>
                <w:rFonts w:ascii="Times New Roman"/>
                <w:b w:val="false"/>
                <w:i w:val="false"/>
                <w:color w:val="000000"/>
                <w:sz w:val="20"/>
              </w:rPr>
              <w:t xml:space="preserve">2017 жылғы 9 маусымдағы </w:t>
            </w:r>
            <w:r>
              <w:br/>
            </w:r>
            <w:r>
              <w:rPr>
                <w:rFonts w:ascii="Times New Roman"/>
                <w:b w:val="false"/>
                <w:i w:val="false"/>
                <w:color w:val="000000"/>
                <w:sz w:val="20"/>
              </w:rPr>
              <w:t>№ 172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2017 жылғы 14 тамыздағы</w:t>
            </w:r>
            <w:r>
              <w:br/>
            </w:r>
            <w:r>
              <w:rPr>
                <w:rFonts w:ascii="Times New Roman"/>
                <w:b w:val="false"/>
                <w:i w:val="false"/>
                <w:color w:val="000000"/>
                <w:sz w:val="20"/>
              </w:rPr>
              <w:t>№ 301 бірлескен бұйрығына</w:t>
            </w:r>
            <w:r>
              <w:br/>
            </w:r>
            <w:r>
              <w:rPr>
                <w:rFonts w:ascii="Times New Roman"/>
                <w:b w:val="false"/>
                <w:i w:val="false"/>
                <w:color w:val="000000"/>
                <w:sz w:val="20"/>
              </w:rPr>
              <w:t>3-қосымша</w:t>
            </w:r>
          </w:p>
        </w:tc>
      </w:tr>
    </w:tbl>
    <w:bookmarkStart w:name="z69" w:id="60"/>
    <w:p>
      <w:pPr>
        <w:spacing w:after="0"/>
        <w:ind w:left="0"/>
        <w:jc w:val="left"/>
      </w:pPr>
      <w:r>
        <w:rPr>
          <w:rFonts w:ascii="Times New Roman"/>
          <w:b/>
          <w:i w:val="false"/>
          <w:color w:val="000000"/>
        </w:rPr>
        <w:t xml:space="preserve"> Қазақстан Республикасының Ұлттық архив қоры және архивтер туралы заңнамасының сақталуының тексеру парағы</w:t>
      </w:r>
    </w:p>
    <w:bookmarkEnd w:id="60"/>
    <w:p>
      <w:pPr>
        <w:spacing w:after="0"/>
        <w:ind w:left="0"/>
        <w:jc w:val="both"/>
      </w:pPr>
      <w:r>
        <w:rPr>
          <w:rFonts w:ascii="Times New Roman"/>
          <w:b w:val="false"/>
          <w:i w:val="false"/>
          <w:color w:val="000000"/>
          <w:sz w:val="28"/>
        </w:rPr>
        <w:t xml:space="preserve">
      ________________________________________________________________________ </w:t>
      </w:r>
    </w:p>
    <w:p>
      <w:pPr>
        <w:spacing w:after="0"/>
        <w:ind w:left="0"/>
        <w:jc w:val="both"/>
      </w:pPr>
      <w:r>
        <w:rPr>
          <w:rFonts w:ascii="Times New Roman"/>
          <w:b w:val="false"/>
          <w:i w:val="false"/>
          <w:color w:val="000000"/>
          <w:sz w:val="28"/>
        </w:rPr>
        <w:t xml:space="preserve">
      (бақылау субъектілерінің (объектілерінің) біртекті тобының атауы) </w:t>
      </w:r>
    </w:p>
    <w:p>
      <w:pPr>
        <w:spacing w:after="0"/>
        <w:ind w:left="0"/>
        <w:jc w:val="both"/>
      </w:pPr>
      <w:r>
        <w:rPr>
          <w:rFonts w:ascii="Times New Roman"/>
          <w:b w:val="false"/>
          <w:i w:val="false"/>
          <w:color w:val="000000"/>
          <w:sz w:val="28"/>
        </w:rPr>
        <w:t xml:space="preserve">
      Тексеруді тағайындаған мемлекеттік орган____________________________________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
      Бақылау субъектісіне (объектісіне) бару арқылы тексеруді/профилактикалық </w:t>
      </w:r>
    </w:p>
    <w:p>
      <w:pPr>
        <w:spacing w:after="0"/>
        <w:ind w:left="0"/>
        <w:jc w:val="both"/>
      </w:pPr>
      <w:r>
        <w:rPr>
          <w:rFonts w:ascii="Times New Roman"/>
          <w:b w:val="false"/>
          <w:i w:val="false"/>
          <w:color w:val="000000"/>
          <w:sz w:val="28"/>
        </w:rPr>
        <w:t xml:space="preserve">
      бақылауды тағайындау туралы акт___________________________________________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 </w:t>
      </w:r>
    </w:p>
    <w:p>
      <w:pPr>
        <w:spacing w:after="0"/>
        <w:ind w:left="0"/>
        <w:jc w:val="both"/>
      </w:pPr>
      <w:r>
        <w:rPr>
          <w:rFonts w:ascii="Times New Roman"/>
          <w:b w:val="false"/>
          <w:i w:val="false"/>
          <w:color w:val="000000"/>
          <w:sz w:val="28"/>
        </w:rPr>
        <w:t xml:space="preserve">
                                    №, күні </w:t>
      </w:r>
    </w:p>
    <w:p>
      <w:pPr>
        <w:spacing w:after="0"/>
        <w:ind w:left="0"/>
        <w:jc w:val="both"/>
      </w:pPr>
      <w:r>
        <w:rPr>
          <w:rFonts w:ascii="Times New Roman"/>
          <w:b w:val="false"/>
          <w:i w:val="false"/>
          <w:color w:val="000000"/>
          <w:sz w:val="28"/>
        </w:rPr>
        <w:t xml:space="preserve">
      Бақылау субъектісінің (объектісінің) атауы 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
      Бақылау субъектісінің (объектісінің) (жеке сәйкестендіру нөмірі) </w:t>
      </w:r>
    </w:p>
    <w:p>
      <w:pPr>
        <w:spacing w:after="0"/>
        <w:ind w:left="0"/>
        <w:jc w:val="both"/>
      </w:pPr>
      <w:r>
        <w:rPr>
          <w:rFonts w:ascii="Times New Roman"/>
          <w:b w:val="false"/>
          <w:i w:val="false"/>
          <w:color w:val="000000"/>
          <w:sz w:val="28"/>
        </w:rPr>
        <w:t xml:space="preserve">
      бизнес-сәйкестендіру нөмірі ________________________________________________ </w:t>
      </w:r>
    </w:p>
    <w:p>
      <w:pPr>
        <w:spacing w:after="0"/>
        <w:ind w:left="0"/>
        <w:jc w:val="both"/>
      </w:pPr>
      <w:r>
        <w:rPr>
          <w:rFonts w:ascii="Times New Roman"/>
          <w:b w:val="false"/>
          <w:i w:val="false"/>
          <w:color w:val="000000"/>
          <w:sz w:val="28"/>
        </w:rPr>
        <w:t xml:space="preserve">
      Орналасқан жерінің мекенжайы_____________________________________________ </w:t>
      </w:r>
    </w:p>
    <w:p>
      <w:pPr>
        <w:spacing w:after="0"/>
        <w:ind w:left="0"/>
        <w:jc w:val="both"/>
      </w:pPr>
      <w:r>
        <w:rPr>
          <w:rFonts w:ascii="Times New Roman"/>
          <w:b w:val="false"/>
          <w:i w:val="false"/>
          <w:color w:val="000000"/>
          <w:sz w:val="28"/>
        </w:rPr>
        <w:t>
      _________________________________________________________________________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7"/>
        <w:gridCol w:w="10557"/>
        <w:gridCol w:w="314"/>
        <w:gridCol w:w="314"/>
        <w:gridCol w:w="314"/>
        <w:gridCol w:w="314"/>
      </w:tblGrid>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р/б</w:t>
            </w:r>
          </w:p>
        </w:tc>
        <w:tc>
          <w:tcPr>
            <w:tcW w:w="10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етіледі</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келеді</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келмейді</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Әрқайсысы жеке бланкіде (жеке парақтарда) басылып шығарылған қазақ тіліндегі құжат және орыс немесе өзге тілде жасалатын тең түп-нұсқалы құжаттың бірыңғай деректемелермен ресімделуі</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 ұйымның атауы көрсетілген мөртабанды пайдалана отырып, оның бедерін сол жақ жоғарғы бұрышына қою не міндетті түрде мынадай деректемелерді ресімдеу арқылы жасалуы:</w:t>
            </w:r>
            <w:r>
              <w:br/>
            </w:r>
            <w:r>
              <w:rPr>
                <w:rFonts w:ascii="Times New Roman"/>
                <w:b w:val="false"/>
                <w:i w:val="false"/>
                <w:color w:val="000000"/>
                <w:sz w:val="20"/>
              </w:rPr>
              <w:t>
1) құжатты шығарған ұйымның ресми атауы не сол жақ жоғарғы бұрышқа қою арқылы құжатты шығарған ұйымның атауы көрсетілген мөртабанның бедері;</w:t>
            </w:r>
            <w:r>
              <w:br/>
            </w:r>
            <w:r>
              <w:rPr>
                <w:rFonts w:ascii="Times New Roman"/>
                <w:b w:val="false"/>
                <w:i w:val="false"/>
                <w:color w:val="000000"/>
                <w:sz w:val="20"/>
              </w:rPr>
              <w:t>
2) хаттан басқа құжат түрінің атауы;</w:t>
            </w:r>
            <w:r>
              <w:br/>
            </w:r>
            <w:r>
              <w:rPr>
                <w:rFonts w:ascii="Times New Roman"/>
                <w:b w:val="false"/>
                <w:i w:val="false"/>
                <w:color w:val="000000"/>
                <w:sz w:val="20"/>
              </w:rPr>
              <w:t>
3) құжаттың датасы;</w:t>
            </w:r>
            <w:r>
              <w:br/>
            </w:r>
            <w:r>
              <w:rPr>
                <w:rFonts w:ascii="Times New Roman"/>
                <w:b w:val="false"/>
                <w:i w:val="false"/>
                <w:color w:val="000000"/>
                <w:sz w:val="20"/>
              </w:rPr>
              <w:t>
4) құжаттың тіркеу нөмірі индексі);</w:t>
            </w:r>
            <w:r>
              <w:br/>
            </w:r>
            <w:r>
              <w:rPr>
                <w:rFonts w:ascii="Times New Roman"/>
                <w:b w:val="false"/>
                <w:i w:val="false"/>
                <w:color w:val="000000"/>
                <w:sz w:val="20"/>
              </w:rPr>
              <w:t>
5) құжатқа қол қойған адам лауазымының атауы, қолы және қолының толық жазылуы;</w:t>
            </w:r>
            <w:r>
              <w:br/>
            </w:r>
            <w:r>
              <w:rPr>
                <w:rFonts w:ascii="Times New Roman"/>
                <w:b w:val="false"/>
                <w:i w:val="false"/>
                <w:color w:val="000000"/>
                <w:sz w:val="20"/>
              </w:rPr>
              <w:t>
6) ұйым мөрінің бедері</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 деректемелерін ресімдегенде ұйымның, филиалдың (өкілдіктің) ресми атауының ұйымдық-құқықтық нысаны көрсетіліп, құрылтай құжаттарына сәйкес болуы</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 Елтаңбасы бейнеленген бланкіде эмблема, логотип немесе тауар белгісінің (қызмет көрсету белгісінің) болмауы</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филиалдың (өкілдіктің) қысқартылған атауы құрылтай құжаттарында бекітілгенге сәйкес болуы және толық атауынан төмен жақша ішінде орналастырылуы</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құжаттарда бас әріптермен қалың қаріппен басылған құжат түрінің атауының көрсетілуі</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Ұйымдардың бланкілерінде типографиялық тәсілмен немесе нумератормен нөмірдің, серияның болуы</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2018 жылғы 31 қарашадағы № 703 қаулысымен бекітілген Мемлекеттік және мемлекеттік емес ұйымдарда құжаттама жасау, құжаттаманы басқару және электрондық құжат айналымы жүйелерін пайдалану қағидаларының 19-қосымшасына сәйкес нысан бойынша Қазақстан Республикасының Мемлекеттік Елтаңбасы бейнеленген мөрлерді, мөртабандарды және арнайы штемпельдік бояуларды есепке алу мен беру журналының болуы</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Қорғауға жататын баспа-бланк өнімдерін, мөрлерді, мөртабандарды және құжаттарды қорғау құралдарын сақтау үшін мөр басылатын сейфтің немесе металл шкафтың болуы</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Қорғауға жататын баспа-бланк өнімдерін, мөрлерді, мөртабандарды және құжаттарды қорғау құралдарын есепке алу және беру журналдарында ұйым басшысының бұйрығымен (өкімімен) құрылған комиссиямен қойылған қорғауға жататын баспа-бланк өнімдері даналарының, мөрлердің, мөртабандардың және құжаттарды қорғау құралдарының бар болуын тексеру нәтижелері туралы белгінің бар болуы</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2018 жылғы 31 қарашадағы № 703 қаулысымен бекітілген Мемлекеттік және мемлекеттік емес ұйымдарда құжаттама жасау, құжаттаманы басқару және электрондық құжат айналымы жүйелерін пайдалану қағидаларының 18-қосымшасына сәйкес нысан бойынша әр түріне басталған қорғауға жататын, баспа-бланкі өнімдерін есепке алу және оларды беру журналының болуы</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Қорғауға жататын, баспа-бланкі өнімдерін жою кезінде қорғауға жататын, баспа-бланкі өнімдерінің бүлінген даналарын жоюға бөлу туралы актінің болуы</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Қорғауға жататын, мөрлер мен мөртабандарды жою кезінде қорғауға жататын, мөрлер мен мөртабандарды жоюға бөлу туралы актінің болуы</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Құқықтық актілерде, шығармашылық құжаттамада, азаматтардың құқықтары мен заңды мүдделеріне қатысты құжаттарда, қаржы құжаттарында, бір мәселе жөніндегі істерде, сондай-ақ датасын қою олар үшін маңызды болатын құжаттарда (баяндамалар, үнхаттар, стенограммалар, хаттар) сөздік-цифрлық тәсілмен жазылған датаның болуы</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Құжаттарда бекіту және келісу бұрыштамаларының болуы</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Құқықтык актілер деректемелерінің сәйкес келуі, оның ішінде:</w:t>
            </w:r>
            <w:r>
              <w:br/>
            </w:r>
            <w:r>
              <w:rPr>
                <w:rFonts w:ascii="Times New Roman"/>
                <w:b w:val="false"/>
                <w:i w:val="false"/>
                <w:color w:val="000000"/>
                <w:sz w:val="20"/>
              </w:rPr>
              <w:t>
1) Қазақстан Республикасының Мемлекеттік Елтаңбасы немесе эмблема, логотип, тауар белгісі (қызмет көрсету белгісі) бейнесі;</w:t>
            </w:r>
            <w:r>
              <w:br/>
            </w:r>
            <w:r>
              <w:rPr>
                <w:rFonts w:ascii="Times New Roman"/>
                <w:b w:val="false"/>
                <w:i w:val="false"/>
                <w:color w:val="000000"/>
                <w:sz w:val="20"/>
              </w:rPr>
              <w:t>
2) ұйымның ресми атауы;</w:t>
            </w:r>
            <w:r>
              <w:br/>
            </w:r>
            <w:r>
              <w:rPr>
                <w:rFonts w:ascii="Times New Roman"/>
                <w:b w:val="false"/>
                <w:i w:val="false"/>
                <w:color w:val="000000"/>
                <w:sz w:val="20"/>
              </w:rPr>
              <w:t>
3) құжат түрінің атауы;</w:t>
            </w:r>
            <w:r>
              <w:br/>
            </w:r>
            <w:r>
              <w:rPr>
                <w:rFonts w:ascii="Times New Roman"/>
                <w:b w:val="false"/>
                <w:i w:val="false"/>
                <w:color w:val="000000"/>
                <w:sz w:val="20"/>
              </w:rPr>
              <w:t>
4) бұйрықтың датасы;</w:t>
            </w:r>
            <w:r>
              <w:br/>
            </w:r>
            <w:r>
              <w:rPr>
                <w:rFonts w:ascii="Times New Roman"/>
                <w:b w:val="false"/>
                <w:i w:val="false"/>
                <w:color w:val="000000"/>
                <w:sz w:val="20"/>
              </w:rPr>
              <w:t>
5) бұйрықтың тіркеу нөмірі;</w:t>
            </w:r>
            <w:r>
              <w:br/>
            </w:r>
            <w:r>
              <w:rPr>
                <w:rFonts w:ascii="Times New Roman"/>
                <w:b w:val="false"/>
                <w:i w:val="false"/>
                <w:color w:val="000000"/>
                <w:sz w:val="20"/>
              </w:rPr>
              <w:t>
6) бұйрықтың шығарылған жері;</w:t>
            </w:r>
            <w:r>
              <w:br/>
            </w:r>
            <w:r>
              <w:rPr>
                <w:rFonts w:ascii="Times New Roman"/>
                <w:b w:val="false"/>
                <w:i w:val="false"/>
                <w:color w:val="000000"/>
                <w:sz w:val="20"/>
              </w:rPr>
              <w:t>
7) мәтіннің тақырыбы;</w:t>
            </w:r>
            <w:r>
              <w:br/>
            </w:r>
            <w:r>
              <w:rPr>
                <w:rFonts w:ascii="Times New Roman"/>
                <w:b w:val="false"/>
                <w:i w:val="false"/>
                <w:color w:val="000000"/>
                <w:sz w:val="20"/>
              </w:rPr>
              <w:t>
8) мәтін;</w:t>
            </w:r>
            <w:r>
              <w:br/>
            </w:r>
            <w:r>
              <w:rPr>
                <w:rFonts w:ascii="Times New Roman"/>
                <w:b w:val="false"/>
                <w:i w:val="false"/>
                <w:color w:val="000000"/>
                <w:sz w:val="20"/>
              </w:rPr>
              <w:t>
9) қолы;</w:t>
            </w:r>
            <w:r>
              <w:br/>
            </w:r>
            <w:r>
              <w:rPr>
                <w:rFonts w:ascii="Times New Roman"/>
                <w:b w:val="false"/>
                <w:i w:val="false"/>
                <w:color w:val="000000"/>
                <w:sz w:val="20"/>
              </w:rPr>
              <w:t>
10) бұйрықты келіскендігі туралы белгі;</w:t>
            </w:r>
            <w:r>
              <w:br/>
            </w:r>
            <w:r>
              <w:rPr>
                <w:rFonts w:ascii="Times New Roman"/>
                <w:b w:val="false"/>
                <w:i w:val="false"/>
                <w:color w:val="000000"/>
                <w:sz w:val="20"/>
              </w:rPr>
              <w:t>
11) ұйым мөрінің бедері</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құжаттарда лауазымды адамның құжаттағы қолының түпнұсқалығын куәландыратын ұйым мөрі бедерінің болуы</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қызмет бойынша, жеке құрам бойынша бұйрықтардың тиісті журналдарда (деректер базасында) жеке тіркелуінің болуы</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құрам бойынша бұйрықтардың реттік нөміріне сызықша арқылы қосылған "ж/қ" немесе "і" литерінің болуы</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қызмет бойынша бұйрықтардың (өкімдердің), жеке құрам, әкімшілік-шаруашылық қызмет бойынша бұйрықтардың (өкімдердің) қалыптастырылуы бойынша жеке-жеке істердің болуы</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Хаттама деректемелерінің сақталуы, соның ішінде:</w:t>
            </w:r>
            <w:r>
              <w:br/>
            </w:r>
            <w:r>
              <w:rPr>
                <w:rFonts w:ascii="Times New Roman"/>
                <w:b w:val="false"/>
                <w:i w:val="false"/>
                <w:color w:val="000000"/>
                <w:sz w:val="20"/>
              </w:rPr>
              <w:t>
1) ұйымның және (немесе) құрылымдық бөлімшенің ресми атауы;</w:t>
            </w:r>
            <w:r>
              <w:br/>
            </w:r>
            <w:r>
              <w:rPr>
                <w:rFonts w:ascii="Times New Roman"/>
                <w:b w:val="false"/>
                <w:i w:val="false"/>
                <w:color w:val="000000"/>
                <w:sz w:val="20"/>
              </w:rPr>
              <w:t>
2) құжат түрінің атауы;</w:t>
            </w:r>
            <w:r>
              <w:br/>
            </w:r>
            <w:r>
              <w:rPr>
                <w:rFonts w:ascii="Times New Roman"/>
                <w:b w:val="false"/>
                <w:i w:val="false"/>
                <w:color w:val="000000"/>
                <w:sz w:val="20"/>
              </w:rPr>
              <w:t>
3) датасы;</w:t>
            </w:r>
            <w:r>
              <w:br/>
            </w:r>
            <w:r>
              <w:rPr>
                <w:rFonts w:ascii="Times New Roman"/>
                <w:b w:val="false"/>
                <w:i w:val="false"/>
                <w:color w:val="000000"/>
                <w:sz w:val="20"/>
              </w:rPr>
              <w:t>
4) хаттаманың тіркеу нөмірі;</w:t>
            </w:r>
            <w:r>
              <w:br/>
            </w:r>
            <w:r>
              <w:rPr>
                <w:rFonts w:ascii="Times New Roman"/>
                <w:b w:val="false"/>
                <w:i w:val="false"/>
                <w:color w:val="000000"/>
                <w:sz w:val="20"/>
              </w:rPr>
              <w:t>
5) хаттама шығарылған жер;</w:t>
            </w:r>
            <w:r>
              <w:br/>
            </w:r>
            <w:r>
              <w:rPr>
                <w:rFonts w:ascii="Times New Roman"/>
                <w:b w:val="false"/>
                <w:i w:val="false"/>
                <w:color w:val="000000"/>
                <w:sz w:val="20"/>
              </w:rPr>
              <w:t>
6) бекіту грифі (кейбір жағдайларда);</w:t>
            </w:r>
            <w:r>
              <w:br/>
            </w:r>
            <w:r>
              <w:rPr>
                <w:rFonts w:ascii="Times New Roman"/>
                <w:b w:val="false"/>
                <w:i w:val="false"/>
                <w:color w:val="000000"/>
                <w:sz w:val="20"/>
              </w:rPr>
              <w:t>
7) хаттама тақырыбы;</w:t>
            </w:r>
            <w:r>
              <w:br/>
            </w:r>
            <w:r>
              <w:rPr>
                <w:rFonts w:ascii="Times New Roman"/>
                <w:b w:val="false"/>
                <w:i w:val="false"/>
                <w:color w:val="000000"/>
                <w:sz w:val="20"/>
              </w:rPr>
              <w:t>
8) мәтіні;</w:t>
            </w:r>
            <w:r>
              <w:br/>
            </w:r>
            <w:r>
              <w:rPr>
                <w:rFonts w:ascii="Times New Roman"/>
                <w:b w:val="false"/>
                <w:i w:val="false"/>
                <w:color w:val="000000"/>
                <w:sz w:val="20"/>
              </w:rPr>
              <w:t>
9) қолы</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жүргізу жылының шегінде хаттамалардың әр тобы –жиналыстар, алқалық отырыстар хаттамалары, техникалық, ғылыми және сараптамалық кеңестердің хаттамалары бойынша берген жеке-жеке реттік нөмірлердің болуы</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Хаттамалардың істе оларға қатысты барлық құжаттармен бірге нөмірі бойынша хронологиялық тәртіппен орналастырылуы</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жүргізу жылындағы хат алмасуды хронологиялық дәйектілікпен топтастыру мен жүйелеу және жауап құжатты сұрау салу құжатынан кейін салу</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істердегі құжаттардың олардың келіп түсуіне сәйкес хронологиялық тәртіппен орналастырылуы</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0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Жалақы бойынша дербес шоттардың жеке істерге қалыптастырылуының және олардағы жұмыскерлер тектерінің әліпбилік ретпен орналастырылуының сәйкес келуі</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шарттарының жеке істердің құрамында немесе қызметкерлер тектерінің әліпбилік ретімен жеке қалыптастырылуының сәйкес келуі</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0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тізімдері мен бірыңғай жинақтаушы зейнетақы қорына міндетті зейнетақы жарналарының, міндетті кәсіптік зейнетақы жарналарының аударылғанын растайтын құжаттардың бір істе қалыптастырылуының сәйкес келуі</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0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тізімдері және әлеуметтік аударымдардың аударылғанын растайтын құжаттардың бір істе қалыптастырылуының сәйкес келуі</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 және шығыс құжаттарды тіркеу журналдарының болуы</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0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Істерді қалыптастыру кезінде келесі жалпы талаптардың сақталуы:</w:t>
            </w:r>
            <w:r>
              <w:br/>
            </w:r>
            <w:r>
              <w:rPr>
                <w:rFonts w:ascii="Times New Roman"/>
                <w:b w:val="false"/>
                <w:i w:val="false"/>
                <w:color w:val="000000"/>
                <w:sz w:val="20"/>
              </w:rPr>
              <w:t>
1) іске орындалған, істер номенклатурасы бойынша істердің тақырыптарына сәйкес дұрыс ресімделген құжаттар ғана орналастырылуы;</w:t>
            </w:r>
            <w:r>
              <w:br/>
            </w:r>
            <w:r>
              <w:rPr>
                <w:rFonts w:ascii="Times New Roman"/>
                <w:b w:val="false"/>
                <w:i w:val="false"/>
                <w:color w:val="000000"/>
                <w:sz w:val="20"/>
              </w:rPr>
              <w:t>
2) бір мәселенің шешіміне қатысты барлық құжаттардың бірге орналасуы. Құжаттардың қосымшалары оларды бекіту немесе жасау күніне қарамастан, тиесілі құжатқа қосылуы. Көлемі 180 парақтан асатын қосымшаларды жеке томға құрастырылуы, ол туралы құжатқа белгі қойылуы;</w:t>
            </w:r>
            <w:r>
              <w:br/>
            </w:r>
            <w:r>
              <w:rPr>
                <w:rFonts w:ascii="Times New Roman"/>
                <w:b w:val="false"/>
                <w:i w:val="false"/>
                <w:color w:val="000000"/>
                <w:sz w:val="20"/>
              </w:rPr>
              <w:t>
3) құжаттың қазақ, орыс және басқа тілдердегі нұсқаларының бірге топтастырылуы;</w:t>
            </w:r>
            <w:r>
              <w:br/>
            </w:r>
            <w:r>
              <w:rPr>
                <w:rFonts w:ascii="Times New Roman"/>
                <w:b w:val="false"/>
                <w:i w:val="false"/>
                <w:color w:val="000000"/>
                <w:sz w:val="20"/>
              </w:rPr>
              <w:t>
4) іске өтпелі істер, сот істері, осы тұлғаның ұйымдағы жұмысының бүкіл кезеңі ішінде қалыптастырылатын жеке істер, сайланбалы органдардың және олардың тұрақты комиссияларының, шақырылым кезеңінде топтастырылған депутаттық топтардың құжаттары, оқу жылы ішінде қалыптастырылатын оқу орындарының құжаттары, театр маусымында сахналық қызметті сипаттайтын театрлардың құжаттары, ауру тарихы және басқалардан басқа бір күнтізбелік жылдың құжаттарының топтастырылуы;</w:t>
            </w:r>
            <w:r>
              <w:br/>
            </w:r>
            <w:r>
              <w:rPr>
                <w:rFonts w:ascii="Times New Roman"/>
                <w:b w:val="false"/>
                <w:i w:val="false"/>
                <w:color w:val="000000"/>
                <w:sz w:val="20"/>
              </w:rPr>
              <w:t>
5) іске сақтау мерзімдері тұрақты және уақытша құжаттардың бөлек-бөлек топтастырылуы;</w:t>
            </w:r>
            <w:r>
              <w:br/>
            </w:r>
            <w:r>
              <w:rPr>
                <w:rFonts w:ascii="Times New Roman"/>
                <w:b w:val="false"/>
                <w:i w:val="false"/>
                <w:color w:val="000000"/>
                <w:sz w:val="20"/>
              </w:rPr>
              <w:t>
6) іске жедел хаттардың, факсограммалар көшірмелерінің, телефонограммалардың істер номенклатурасына сәйкес жалпы негізде орналастырылуы;</w:t>
            </w:r>
            <w:r>
              <w:br/>
            </w:r>
            <w:r>
              <w:rPr>
                <w:rFonts w:ascii="Times New Roman"/>
                <w:b w:val="false"/>
                <w:i w:val="false"/>
                <w:color w:val="000000"/>
                <w:sz w:val="20"/>
              </w:rPr>
              <w:t>
7) іске қайтарылуы тиіс құжаттардың, шимай жазбалар мен артық даналардың орналастырылуына жол берілмеуі;</w:t>
            </w:r>
            <w:r>
              <w:br/>
            </w:r>
            <w:r>
              <w:rPr>
                <w:rFonts w:ascii="Times New Roman"/>
                <w:b w:val="false"/>
                <w:i w:val="false"/>
                <w:color w:val="000000"/>
                <w:sz w:val="20"/>
              </w:rPr>
              <w:t>
8) сақтау мерзімі тұрақты істің көлемі бойынша 180 парақтан асуына жол берілмеуі;</w:t>
            </w:r>
            <w:r>
              <w:br/>
            </w:r>
            <w:r>
              <w:rPr>
                <w:rFonts w:ascii="Times New Roman"/>
                <w:b w:val="false"/>
                <w:i w:val="false"/>
                <w:color w:val="000000"/>
                <w:sz w:val="20"/>
              </w:rPr>
              <w:t>
9) томдардың (бөліктердің) нөмірлеріне қосып, әрбір томға істің нөмірінің (индексінің) және тақырыбының қойылуы, істе бірнеше том (бөлік) болған жағдайды соңғы томға (бөлікке) "соңғы" деген сөздің қосылуы</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0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басшысы бекіткен және ұйымның сараптау комиссиясымен, мемлекеттік архивтің (жергілікті атқарушы органның) сараптау тексеру комиссиясымен келісілген істер номенклатурасының болуы</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0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мерзімі тұрақты, ұзақ (10 жылдан жоғары) және жеке құрам бойынша істердің мұқабаларында келесі деректемелердің болуы:</w:t>
            </w:r>
            <w:r>
              <w:br/>
            </w:r>
            <w:r>
              <w:rPr>
                <w:rFonts w:ascii="Times New Roman"/>
                <w:b w:val="false"/>
                <w:i w:val="false"/>
                <w:color w:val="000000"/>
                <w:sz w:val="20"/>
              </w:rPr>
              <w:t>
1) ұйымның атауы, құрылымдық бөлімшенің атауы;</w:t>
            </w:r>
            <w:r>
              <w:br/>
            </w:r>
            <w:r>
              <w:rPr>
                <w:rFonts w:ascii="Times New Roman"/>
                <w:b w:val="false"/>
                <w:i w:val="false"/>
                <w:color w:val="000000"/>
                <w:sz w:val="20"/>
              </w:rPr>
              <w:t>
2) ұйым орналасқан елді мекеннің атауы, істің нөмірі (индексі);</w:t>
            </w:r>
            <w:r>
              <w:br/>
            </w:r>
            <w:r>
              <w:rPr>
                <w:rFonts w:ascii="Times New Roman"/>
                <w:b w:val="false"/>
                <w:i w:val="false"/>
                <w:color w:val="000000"/>
                <w:sz w:val="20"/>
              </w:rPr>
              <w:t>
3) істің тақырыбы, істің (томның, бөліктің) датасы, істегі парақтар саны, істің сақталу мерзімі;</w:t>
            </w:r>
            <w:r>
              <w:br/>
            </w:r>
            <w:r>
              <w:rPr>
                <w:rFonts w:ascii="Times New Roman"/>
                <w:b w:val="false"/>
                <w:i w:val="false"/>
                <w:color w:val="000000"/>
                <w:sz w:val="20"/>
              </w:rPr>
              <w:t>
4) істің архивтік шифрі</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0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Істің парақтарын нөмірлеу тәртібінің сақталуы:</w:t>
            </w:r>
            <w:r>
              <w:br/>
            </w:r>
            <w:r>
              <w:rPr>
                <w:rFonts w:ascii="Times New Roman"/>
                <w:b w:val="false"/>
                <w:i w:val="false"/>
                <w:color w:val="000000"/>
                <w:sz w:val="20"/>
              </w:rPr>
              <w:t>
1) бір шетінен тігілген А4 форматынан үлкен парақтың жоғарғы оң жағында бір парақ ретінде нөмірлеу;</w:t>
            </w:r>
            <w:r>
              <w:br/>
            </w:r>
            <w:r>
              <w:rPr>
                <w:rFonts w:ascii="Times New Roman"/>
                <w:b w:val="false"/>
                <w:i w:val="false"/>
                <w:color w:val="000000"/>
                <w:sz w:val="20"/>
              </w:rPr>
              <w:t>
2) парақтарының өзіндік нөмірі бар құжаттарды, оның ішінде баспа басылымдарын жалпы тәртіп бойынша нөмірлену немесе егер істегі парақтардың орналасу тәртібіне сәйкес келсе, олардың өзіндік нөмірленуін сақтау;</w:t>
            </w:r>
            <w:r>
              <w:br/>
            </w:r>
            <w:r>
              <w:rPr>
                <w:rFonts w:ascii="Times New Roman"/>
                <w:b w:val="false"/>
                <w:i w:val="false"/>
                <w:color w:val="000000"/>
                <w:sz w:val="20"/>
              </w:rPr>
              <w:t>
3) бірнеше томнан немесе бөліктен тұратын істердің парақтарын әр том немесе бөлік бойынша жеке нөмірлеу;</w:t>
            </w:r>
            <w:r>
              <w:br/>
            </w:r>
            <w:r>
              <w:rPr>
                <w:rFonts w:ascii="Times New Roman"/>
                <w:b w:val="false"/>
                <w:i w:val="false"/>
                <w:color w:val="000000"/>
                <w:sz w:val="20"/>
              </w:rPr>
              <w:t>
4) істе жеке парақты құрайтын фотосуреттер, сызбалар, диаграммалар және иллюстративті және ерекше құжаттардың сыртқы жағынан сол жақ жоғары бұрышында нөмірлеу;</w:t>
            </w:r>
            <w:r>
              <w:br/>
            </w:r>
            <w:r>
              <w:rPr>
                <w:rFonts w:ascii="Times New Roman"/>
                <w:b w:val="false"/>
                <w:i w:val="false"/>
                <w:color w:val="000000"/>
                <w:sz w:val="20"/>
              </w:rPr>
              <w:t>
5) іске тігілген салымдары бар конверттердің бірінші, содан кейін конверттің ішіндегі салымдардың кезекті нөмірмен нөмірлеу;</w:t>
            </w:r>
            <w:r>
              <w:br/>
            </w:r>
            <w:r>
              <w:rPr>
                <w:rFonts w:ascii="Times New Roman"/>
                <w:b w:val="false"/>
                <w:i w:val="false"/>
                <w:color w:val="000000"/>
                <w:sz w:val="20"/>
              </w:rPr>
              <w:t>
6) түптелген істің қосымшасын жеке том ретінде рәсімдеуі және оны бөлек нөмірлеу;</w:t>
            </w:r>
            <w:r>
              <w:br/>
            </w:r>
            <w:r>
              <w:rPr>
                <w:rFonts w:ascii="Times New Roman"/>
                <w:b w:val="false"/>
                <w:i w:val="false"/>
                <w:color w:val="000000"/>
                <w:sz w:val="20"/>
              </w:rPr>
              <w:t>
7) нөмірлеуде қателер көп табылған жағдайда істің парақтарын қайта нөмірлеу. Парақтарды қайта нөмірлеу кезінде ескі нөмірлерді сызу және олардың жанына парақтардың жаңа нөмірлерін қою, істің соңында жаңа куәландыру парағын жасау, ескі куәландыру парағын сызу және істе сақтау;</w:t>
            </w:r>
            <w:r>
              <w:br/>
            </w:r>
            <w:r>
              <w:rPr>
                <w:rFonts w:ascii="Times New Roman"/>
                <w:b w:val="false"/>
                <w:i w:val="false"/>
                <w:color w:val="000000"/>
                <w:sz w:val="20"/>
              </w:rPr>
              <w:t>
8) парақтардың нөмірленуінде жекелеген қателіктер болған кезде парақтардың литерлік нөмірлерін қолдану</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0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құжаттардың мәтіні еркін оқылатындай мүмкіндікті ескере отырып, картоннан жасалған қатты мұқабаға кемінде төрт жерден тесіліп тігілген істердің болуы</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0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Тігілген (түптелген) істерде темір бекітпелердің (түйреуіштердің, қыстырғыштардың және басқалардың) болмауы</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0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жүргізу аяқталғаннан кейін құжаттардың ұйымның архивіне тапсырғанға дейін қалыптастырылған орны бойынша істерде бір жыл бойы сақталуы</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0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 архив қоймасынан берілген кезде сақтау бірліктерін алмастыру картасының болуы</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0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Тізімдеменің екі данасында да оған енгізілген әр іске қарама-қарсы істің бар екендігі туралы белгінің болуы</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0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Тізімдеменің әрбір данасының соңында санмен және жазбаша іс жүзінде қабылданған істердің санының, істерді қабылдау-тапсыру күнінің, сондай-ақ архивке жауапты қызметкер мен істерді өткізген тұлғаның қолдарының болуы</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0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архивке тапсыру кезінде құжаттарды сақтауға қабылдау-тапсыру актілерінің болуы</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0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архив қорының құрамына жатқызылған дәстүрлі және электрондық тасымалдағыштардағы құжаттардың ведомстволық сақтау мерзімдерінің шегінің сақталуы, оның ішінде:</w:t>
            </w:r>
            <w:r>
              <w:br/>
            </w:r>
            <w:r>
              <w:rPr>
                <w:rFonts w:ascii="Times New Roman"/>
                <w:b w:val="false"/>
                <w:i w:val="false"/>
                <w:color w:val="000000"/>
                <w:sz w:val="20"/>
              </w:rPr>
              <w:t>
1) Қазақстан Республикасы Президенті Әкімшілігінің, Қазақстан Республикасы Парламенті Сенаты аппаратының, Қазақстан Республикасы Парламенті Мәжілісі аппаратының, Қазақстан Республикасы Премьер-Министрі Кеңсесінің, Қазақстан Республикасы Конституциялық Кеңесінің, Қазақстан Республикасы Орталық сайлау комиссиясының, Қазақстан Республикасы Жоғарғы Сотының, Қазақстан Республикасы Бас прокуратурасының, Қазақстан Республикасы Ұлттық Банкінің, Қазақстан Республикасы министрліктерінің, Қазақстан Республикасы агенттіктерінің, Қазақстан Республикасы министрліктері комитеттерінің құжаттары – 15 жыл;</w:t>
            </w:r>
            <w:r>
              <w:br/>
            </w:r>
            <w:r>
              <w:rPr>
                <w:rFonts w:ascii="Times New Roman"/>
                <w:b w:val="false"/>
                <w:i w:val="false"/>
                <w:color w:val="000000"/>
                <w:sz w:val="20"/>
              </w:rPr>
              <w:t>
2) Қазақстан Республикасы министрліктерінің, Қазақстан Республикасы агенттіктерінің, Қазақстан Республикасы министрліктері комитеттерінің аумақтық органдарының құжаттары – 10 жыл;</w:t>
            </w:r>
            <w:r>
              <w:br/>
            </w:r>
            <w:r>
              <w:rPr>
                <w:rFonts w:ascii="Times New Roman"/>
                <w:b w:val="false"/>
                <w:i w:val="false"/>
                <w:color w:val="000000"/>
                <w:sz w:val="20"/>
              </w:rPr>
              <w:t>
3) акциялардың бақылау пакеті мемлекет меншігіне жататын ұйымдардың, республикалық деңгейдегі басқа да мемлекеттік заңды тұлғалардың құжаттары – 10 жыл;</w:t>
            </w:r>
            <w:r>
              <w:br/>
            </w:r>
            <w:r>
              <w:rPr>
                <w:rFonts w:ascii="Times New Roman"/>
                <w:b w:val="false"/>
                <w:i w:val="false"/>
                <w:color w:val="000000"/>
                <w:sz w:val="20"/>
              </w:rPr>
              <w:t>
4) облыстың (республикалық мәні бар қалалардың, астананың) жергілікті мемлекеттік басқару органдарының құжаттары – 10 жыл;</w:t>
            </w:r>
            <w:r>
              <w:br/>
            </w:r>
            <w:r>
              <w:rPr>
                <w:rFonts w:ascii="Times New Roman"/>
                <w:b w:val="false"/>
                <w:i w:val="false"/>
                <w:color w:val="000000"/>
                <w:sz w:val="20"/>
              </w:rPr>
              <w:t>
5) облыстық (республикалық мәні бар қалалық, астаналық) деңгейдегі мемлекеттік ұйымдардың құжаттары– 10 жыл;</w:t>
            </w:r>
            <w:r>
              <w:br/>
            </w:r>
            <w:r>
              <w:rPr>
                <w:rFonts w:ascii="Times New Roman"/>
                <w:b w:val="false"/>
                <w:i w:val="false"/>
                <w:color w:val="000000"/>
                <w:sz w:val="20"/>
              </w:rPr>
              <w:t>
6) қаланың (ауданның) жергілікті мемлекеттік басқару органдарының құжаттары – 5 жыл;</w:t>
            </w:r>
            <w:r>
              <w:br/>
            </w:r>
            <w:r>
              <w:rPr>
                <w:rFonts w:ascii="Times New Roman"/>
                <w:b w:val="false"/>
                <w:i w:val="false"/>
                <w:color w:val="000000"/>
                <w:sz w:val="20"/>
              </w:rPr>
              <w:t>
7) қалалық және аудандық деңгейдегі мемлекеттік заңды тұлғалардың құжаттары – 5 жыл;</w:t>
            </w:r>
            <w:r>
              <w:br/>
            </w:r>
            <w:r>
              <w:rPr>
                <w:rFonts w:ascii="Times New Roman"/>
                <w:b w:val="false"/>
                <w:i w:val="false"/>
                <w:color w:val="000000"/>
                <w:sz w:val="20"/>
              </w:rPr>
              <w:t>
8) азаматтық ахуал актілерінің жазбалары, шаруашылық кітаптар, азаматтарды тіркеу кітаптары, нотариалдық істердің жазбалары, сот істері және құжаттары – 75 жыл;</w:t>
            </w:r>
            <w:r>
              <w:br/>
            </w:r>
            <w:r>
              <w:rPr>
                <w:rFonts w:ascii="Times New Roman"/>
                <w:b w:val="false"/>
                <w:i w:val="false"/>
                <w:color w:val="000000"/>
                <w:sz w:val="20"/>
              </w:rPr>
              <w:t>
9) ғылыми-зерттеу, технологиялық және патенттік-лицензиялық құжаттама – 10 жыл;</w:t>
            </w:r>
            <w:r>
              <w:br/>
            </w:r>
            <w:r>
              <w:rPr>
                <w:rFonts w:ascii="Times New Roman"/>
                <w:b w:val="false"/>
                <w:i w:val="false"/>
                <w:color w:val="000000"/>
                <w:sz w:val="20"/>
              </w:rPr>
              <w:t>
10) тәжірибелік-конструкторлық құжаттама – 15 жыл;</w:t>
            </w:r>
            <w:r>
              <w:br/>
            </w:r>
            <w:r>
              <w:rPr>
                <w:rFonts w:ascii="Times New Roman"/>
                <w:b w:val="false"/>
                <w:i w:val="false"/>
                <w:color w:val="000000"/>
                <w:sz w:val="20"/>
              </w:rPr>
              <w:t>
11) күрделі құрылыс жөніндегі жобалық құжаттама – 20 жыл;</w:t>
            </w:r>
            <w:r>
              <w:br/>
            </w:r>
            <w:r>
              <w:rPr>
                <w:rFonts w:ascii="Times New Roman"/>
                <w:b w:val="false"/>
                <w:i w:val="false"/>
                <w:color w:val="000000"/>
                <w:sz w:val="20"/>
              </w:rPr>
              <w:t>
12) картографиялық құжаттама – 25 жыл;</w:t>
            </w:r>
            <w:r>
              <w:br/>
            </w:r>
            <w:r>
              <w:rPr>
                <w:rFonts w:ascii="Times New Roman"/>
                <w:b w:val="false"/>
                <w:i w:val="false"/>
                <w:color w:val="000000"/>
                <w:sz w:val="20"/>
              </w:rPr>
              <w:t>
13) геодезиялық құжаттама – 25 жыл;</w:t>
            </w:r>
            <w:r>
              <w:br/>
            </w:r>
            <w:r>
              <w:rPr>
                <w:rFonts w:ascii="Times New Roman"/>
                <w:b w:val="false"/>
                <w:i w:val="false"/>
                <w:color w:val="000000"/>
                <w:sz w:val="20"/>
              </w:rPr>
              <w:t>
14) телеметриялық құжаттама – 5 жыл;</w:t>
            </w:r>
            <w:r>
              <w:br/>
            </w:r>
            <w:r>
              <w:rPr>
                <w:rFonts w:ascii="Times New Roman"/>
                <w:b w:val="false"/>
                <w:i w:val="false"/>
                <w:color w:val="000000"/>
                <w:sz w:val="20"/>
              </w:rPr>
              <w:t>
15) аудиовизуалды құжаттама – 3 жыл;</w:t>
            </w:r>
            <w:r>
              <w:br/>
            </w:r>
            <w:r>
              <w:rPr>
                <w:rFonts w:ascii="Times New Roman"/>
                <w:b w:val="false"/>
                <w:i w:val="false"/>
                <w:color w:val="000000"/>
                <w:sz w:val="20"/>
              </w:rPr>
              <w:t>
16) электрондық құжаттар – 5 жыл</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0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 құжаттарды сақтауға арналған архив қоймасынан, зерттеушілердің жұмыс істеуіне арналған бөлмеден (оқу залынан), архив қызметкерлерінің жұмыс бөлмелерінен, серверлік және коммуникациялық жабдықтарға арналған бөлмелерден тұратын архивке арналған үй-жайдың болуы</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0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және жеке архивтердің архив қоймасында металмен қапталған және берік ысырмалары бар есіктердің болуы</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0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(республикалық маңызы бар қалалардың, астананың) мемлекеттік архивтерінде және арнаулы мемлекеттік архивтерде бұзылуға техникалық тұрғыдан мейлінше төтеп беретін, құпиялылығы жоғары құлыптармен жабдықталған есіктердің болуы</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0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қоймасында стационарлық немесе жылжымалы металл немесе ағаш стеллаждардың болуы</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0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Магниттік таспадағы құжаттарды тиісті көлемдегі байламаларға, катушкаларға немесе кассетаға орап, полиэтилен үлдірлі пакетке және заводтан шыққан қораптарға салып немесе заттаңбаларға арналған ойықтары бар полиэтилен футлярға (контейнерге) орналастырып сақтау бойынша талаптарды сақтау</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0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Компакт-дискілерді заводтан шыққан қаптамамен қаптап, қорапқа орналастырып сақтау бойынша талаптарды сақтау</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0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Микрофильмдерді, кинофильмдерді стандартқа сай қорғаныш ракордтарымен жабдықталған, байламаларға фотографиялық бөлігін сыртқа қаратып тығыз орап, орамдарын бумасыртына шығармай металл қораптарға орналастырып сақтау бойынша талаптарды сақтау</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 құжаттарды заводтан шыққан қаптамада тігінен орналастырып сақтау бойынша талаптарды сақтау</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0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құралдарын (стационарлы немесе жылжымалы металл стеллаждар, металлшкафтар, сейфтер) орналастыру талаптарының сәйкес келуі:</w:t>
            </w:r>
            <w:r>
              <w:br/>
            </w:r>
            <w:r>
              <w:rPr>
                <w:rFonts w:ascii="Times New Roman"/>
                <w:b w:val="false"/>
                <w:i w:val="false"/>
                <w:color w:val="000000"/>
                <w:sz w:val="20"/>
              </w:rPr>
              <w:t>
1) стеллаждар қатарының арақашықтығы (басты өтетін жер) – 120 сантиметрден кем емес;</w:t>
            </w:r>
            <w:r>
              <w:br/>
            </w:r>
            <w:r>
              <w:rPr>
                <w:rFonts w:ascii="Times New Roman"/>
                <w:b w:val="false"/>
                <w:i w:val="false"/>
                <w:color w:val="000000"/>
                <w:sz w:val="20"/>
              </w:rPr>
              <w:t>
2) стеллаждардың арақашықтығы (өту) – 75 сантиметрден кем емес;</w:t>
            </w:r>
            <w:r>
              <w:br/>
            </w:r>
            <w:r>
              <w:rPr>
                <w:rFonts w:ascii="Times New Roman"/>
                <w:b w:val="false"/>
                <w:i w:val="false"/>
                <w:color w:val="000000"/>
                <w:sz w:val="20"/>
              </w:rPr>
              <w:t>
3) ғимараттың сыртқы қабырғасымен сыртқы қабырғаға параллель стеллаждың арақашықтығы – 75 сантиметрден кем емес;</w:t>
            </w:r>
            <w:r>
              <w:br/>
            </w:r>
            <w:r>
              <w:rPr>
                <w:rFonts w:ascii="Times New Roman"/>
                <w:b w:val="false"/>
                <w:i w:val="false"/>
                <w:color w:val="000000"/>
                <w:sz w:val="20"/>
              </w:rPr>
              <w:t>
4) стеллаждың немесе шкафтың (сейфтің) шет жағы мен қабырғалардың ара қашықтығы – 45 сантиметрден кем емес;</w:t>
            </w:r>
            <w:r>
              <w:br/>
            </w:r>
            <w:r>
              <w:rPr>
                <w:rFonts w:ascii="Times New Roman"/>
                <w:b w:val="false"/>
                <w:i w:val="false"/>
                <w:color w:val="000000"/>
                <w:sz w:val="20"/>
              </w:rPr>
              <w:t>
5) еден мен стеллаждың немесе шкафтың (сейфтің) төменгі сөресінің арақашықтығы – 15 сантиметрден кем емес, цокольды қабаттарда – 30 сантиметрден кем емес</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0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қоймаларында температура параметрлері мен ауаның салыстырмалы ылғалдылығын өлшеуге арналған бақылау-өлшеу аспаптарының (термометрлер, психрометрлер, гигрометрлер) болуы және олардың көрсеткіштерінің температура параметрлері мен ауаның салыстырмалы ылғалдылығын өлшеу журналында тіркелуі</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0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Аархив қоймаларында құжаттарды сақтау үшін мынадай температуралық-ылғалдылық режимінің сақталуы:</w:t>
            </w:r>
            <w:r>
              <w:br/>
            </w:r>
            <w:r>
              <w:rPr>
                <w:rFonts w:ascii="Times New Roman"/>
                <w:b w:val="false"/>
                <w:i w:val="false"/>
                <w:color w:val="000000"/>
                <w:sz w:val="20"/>
              </w:rPr>
              <w:t>
1) ақпараттың қағаз тасымалдағыштардағы құжаттары үшін – температура +17</w:t>
            </w:r>
            <w:r>
              <w:rPr>
                <w:rFonts w:ascii="Times New Roman"/>
                <w:b w:val="false"/>
                <w:i w:val="false"/>
                <w:color w:val="000000"/>
                <w:vertAlign w:val="superscript"/>
              </w:rPr>
              <w:t>о</w:t>
            </w:r>
            <w:r>
              <w:rPr>
                <w:rFonts w:ascii="Times New Roman"/>
                <w:b w:val="false"/>
                <w:i w:val="false"/>
                <w:color w:val="000000"/>
                <w:sz w:val="20"/>
              </w:rPr>
              <w:t>С – +19</w:t>
            </w:r>
            <w:r>
              <w:rPr>
                <w:rFonts w:ascii="Times New Roman"/>
                <w:b w:val="false"/>
                <w:i w:val="false"/>
                <w:color w:val="000000"/>
                <w:vertAlign w:val="superscript"/>
              </w:rPr>
              <w:t>о</w:t>
            </w:r>
            <w:r>
              <w:rPr>
                <w:rFonts w:ascii="Times New Roman"/>
                <w:b w:val="false"/>
                <w:i w:val="false"/>
                <w:color w:val="000000"/>
                <w:sz w:val="20"/>
              </w:rPr>
              <w:t>С, ауаның салыстырмалы ылғалдылығы 50-55%;</w:t>
            </w:r>
            <w:r>
              <w:br/>
            </w:r>
            <w:r>
              <w:rPr>
                <w:rFonts w:ascii="Times New Roman"/>
                <w:b w:val="false"/>
                <w:i w:val="false"/>
                <w:color w:val="000000"/>
                <w:sz w:val="20"/>
              </w:rPr>
              <w:t>
2) ақпараттың ақ-қара үлдір тасымалдағыштарындағы құжаттар үшін – температура + 15</w:t>
            </w:r>
            <w:r>
              <w:rPr>
                <w:rFonts w:ascii="Times New Roman"/>
                <w:b w:val="false"/>
                <w:i w:val="false"/>
                <w:color w:val="000000"/>
                <w:vertAlign w:val="superscript"/>
              </w:rPr>
              <w:t>о</w:t>
            </w:r>
            <w:r>
              <w:rPr>
                <w:rFonts w:ascii="Times New Roman"/>
                <w:b w:val="false"/>
                <w:i w:val="false"/>
                <w:color w:val="000000"/>
                <w:sz w:val="20"/>
              </w:rPr>
              <w:t>С, ауаның салыстырмалы ылғалдылығы 40-55%;</w:t>
            </w:r>
            <w:r>
              <w:br/>
            </w:r>
            <w:r>
              <w:rPr>
                <w:rFonts w:ascii="Times New Roman"/>
                <w:b w:val="false"/>
                <w:i w:val="false"/>
                <w:color w:val="000000"/>
                <w:sz w:val="20"/>
              </w:rPr>
              <w:t>
3) ақпараттың ақ-қара үлдір тасымалдағыштарындағы құжаттар үшін – температура +2</w:t>
            </w:r>
            <w:r>
              <w:rPr>
                <w:rFonts w:ascii="Times New Roman"/>
                <w:b w:val="false"/>
                <w:i w:val="false"/>
                <w:color w:val="000000"/>
                <w:vertAlign w:val="superscript"/>
              </w:rPr>
              <w:t>о</w:t>
            </w:r>
            <w:r>
              <w:rPr>
                <w:rFonts w:ascii="Times New Roman"/>
                <w:b w:val="false"/>
                <w:i w:val="false"/>
                <w:color w:val="000000"/>
                <w:sz w:val="20"/>
              </w:rPr>
              <w:t>С – +5</w:t>
            </w:r>
            <w:r>
              <w:rPr>
                <w:rFonts w:ascii="Times New Roman"/>
                <w:b w:val="false"/>
                <w:i w:val="false"/>
                <w:color w:val="000000"/>
                <w:vertAlign w:val="superscript"/>
              </w:rPr>
              <w:t>о</w:t>
            </w:r>
            <w:r>
              <w:rPr>
                <w:rFonts w:ascii="Times New Roman"/>
                <w:b w:val="false"/>
                <w:i w:val="false"/>
                <w:color w:val="000000"/>
                <w:sz w:val="20"/>
              </w:rPr>
              <w:t>С, ауаның салыстырмалы ылғалдылығы 40-55%;</w:t>
            </w:r>
            <w:r>
              <w:br/>
            </w:r>
            <w:r>
              <w:rPr>
                <w:rFonts w:ascii="Times New Roman"/>
                <w:b w:val="false"/>
                <w:i w:val="false"/>
                <w:color w:val="000000"/>
                <w:sz w:val="20"/>
              </w:rPr>
              <w:t>
4) магниттік таспадағы және дискілік тасымалдағыштардағы құжаттар үшін – температура +8</w:t>
            </w:r>
            <w:r>
              <w:rPr>
                <w:rFonts w:ascii="Times New Roman"/>
                <w:b w:val="false"/>
                <w:i w:val="false"/>
                <w:color w:val="000000"/>
                <w:vertAlign w:val="superscript"/>
              </w:rPr>
              <w:t>о</w:t>
            </w:r>
            <w:r>
              <w:rPr>
                <w:rFonts w:ascii="Times New Roman"/>
                <w:b w:val="false"/>
                <w:i w:val="false"/>
                <w:color w:val="000000"/>
                <w:sz w:val="20"/>
              </w:rPr>
              <w:t>С-ден +18</w:t>
            </w:r>
            <w:r>
              <w:rPr>
                <w:rFonts w:ascii="Times New Roman"/>
                <w:b w:val="false"/>
                <w:i w:val="false"/>
                <w:color w:val="000000"/>
                <w:vertAlign w:val="superscript"/>
              </w:rPr>
              <w:t>о</w:t>
            </w:r>
            <w:r>
              <w:rPr>
                <w:rFonts w:ascii="Times New Roman"/>
                <w:b w:val="false"/>
                <w:i w:val="false"/>
                <w:color w:val="000000"/>
                <w:sz w:val="20"/>
              </w:rPr>
              <w:t>С дейін, ауаның салыстырмалы ылғалдылығы 45-65%;</w:t>
            </w:r>
            <w:r>
              <w:br/>
            </w:r>
            <w:r>
              <w:rPr>
                <w:rFonts w:ascii="Times New Roman"/>
                <w:b w:val="false"/>
                <w:i w:val="false"/>
                <w:color w:val="000000"/>
                <w:sz w:val="20"/>
              </w:rPr>
              <w:t>
5) ақпараттың электрондық тасымалдағыштарындағы құжаттар үшін – температура +15</w:t>
            </w:r>
            <w:r>
              <w:rPr>
                <w:rFonts w:ascii="Times New Roman"/>
                <w:b w:val="false"/>
                <w:i w:val="false"/>
                <w:color w:val="000000"/>
                <w:vertAlign w:val="superscript"/>
              </w:rPr>
              <w:t>о</w:t>
            </w:r>
            <w:r>
              <w:rPr>
                <w:rFonts w:ascii="Times New Roman"/>
                <w:b w:val="false"/>
                <w:i w:val="false"/>
                <w:color w:val="000000"/>
                <w:sz w:val="20"/>
              </w:rPr>
              <w:t>С – +20</w:t>
            </w:r>
            <w:r>
              <w:rPr>
                <w:rFonts w:ascii="Times New Roman"/>
                <w:b w:val="false"/>
                <w:i w:val="false"/>
                <w:color w:val="000000"/>
                <w:vertAlign w:val="superscript"/>
              </w:rPr>
              <w:t>о</w:t>
            </w:r>
            <w:r>
              <w:rPr>
                <w:rFonts w:ascii="Times New Roman"/>
                <w:b w:val="false"/>
                <w:i w:val="false"/>
                <w:color w:val="000000"/>
                <w:sz w:val="20"/>
              </w:rPr>
              <w:t>С, ауаның салыстырмалы ылғалдылығы – 50-65%</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0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және жеке архивтердің архив қоймасында құжаттарды архив қоймасынан беру кітабының болуы</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0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Архивтік құжаттарды уақытша пайдалануға беру кезінде архивтік құжаттарды уақытша пайдалануға беру туралы актінің болуы</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0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архиві паспорттарының болуы</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0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архивінде құжаттардың құндылығына сараптау нәтижелері бойынша жасалған істер, құжаттар тізімдемелері бойынша құрылымдық бөлімшелерден ұйым архивіне тапсырылған істердің болуы</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0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Орталық сараптау комиссиясымен (Сараптау комиссиясымен) келісілгеннен кейін ұйым басшысымен және мемлекеттік архивтің, Қазақстан Республикасы Президенті архивінің немесе жергілікті атқарушы органның Сараптау-тексеру комиссиясымен бекітілген тұрақты сақталатын істер, құжаттар тізімдемесінің болуы</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0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Орталық сараптау комиссиясының (Сараптау комиссиясының) және мемлекеттік архивтің, Қазақстан Республикасы Президенті архивінің немесе жергілікті атқарушы органның Сараптау-тексеру комиссиясының келісуімен ұйым басшысымен бекітілген жеке құрам бойынша істер тізімдемесінің болуы</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0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Орталық сараптау комиссиясымен (Сараптау комиссиясымен) келісілгеннен кейін ұйым басшысымен бекітілген уақытша (10 жылдан астам) сақталатын құжаттардың істер тізімдемесінің болуы</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0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Істердің тізімдемесіндегі қорытынды жазбаның сақтау бірліктерінің іс жүзінде бар болуына сәйкестігі</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0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Орталық сараптау комиссиясымен (Сараптау комиссиясымен) және мемлекеттік архивтің, Қазақстан Республикасы Президенті архивінің немесе жергілікті атқарушы органның Сараптау-тексеру комиссиясымен келісілгеннен кейін ұйым басшысымен бекітілген сақтауға жатпайтын құжаттарды жоюға бөлу туралы актінің болуы</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0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Құжаттардың бар болуын және жай-күйін тексеру барысында барлық табылмаған архивтік құжаттарды есепке алу карточкаларының болуы</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0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және жеке архивте ғылыми-техникалық құжаттаманы (ғылыми-техникалық құжаттама болған жағдайда) тіркеу карточкасының болуы</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0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және жеке архивте ғылыми-техникалық құжаттаманың (ғылыми-техникалық құжаттама болған жағдайда) әрбір түрі бойынша (жобалық, конструкторлық, технологиялық, ғылыми-зерттеу, патенттік-лицензиялық) түгендеу кітабының болуы</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0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(республикалық маңызы бар қалалардың, астананың) мемлекеттік архивтерінде және арнаулы мемлекеттік архивтерде әрбір тізімдемеге бөлек архивтік құжаттардың бар-жоғын және жай-күйін тексеру парағының болуы</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0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(республикалық маңызы бар қалалардың, астананың) мемлекеттік архивтерінде және арнаулы мемлекеттік архивтерде архивтік қор ішінде сақтау бірліктерінің бөлімдер (бөлімшелер) бойынша келесі белгілерге сәйкес келуі:</w:t>
            </w:r>
            <w:r>
              <w:br/>
            </w:r>
            <w:r>
              <w:rPr>
                <w:rFonts w:ascii="Times New Roman"/>
                <w:b w:val="false"/>
                <w:i w:val="false"/>
                <w:color w:val="000000"/>
                <w:sz w:val="20"/>
              </w:rPr>
              <w:t>
1) құрылымдық (сақтау бірліктерінің құрылымдық бөлімшелерге жатуына байланысты);</w:t>
            </w:r>
            <w:r>
              <w:br/>
            </w:r>
            <w:r>
              <w:rPr>
                <w:rFonts w:ascii="Times New Roman"/>
                <w:b w:val="false"/>
                <w:i w:val="false"/>
                <w:color w:val="000000"/>
                <w:sz w:val="20"/>
              </w:rPr>
              <w:t>
2) хронологиялық (сақтау бірліктерінің кезеңі мен мерзімі бойынша);</w:t>
            </w:r>
            <w:r>
              <w:br/>
            </w:r>
            <w:r>
              <w:rPr>
                <w:rFonts w:ascii="Times New Roman"/>
                <w:b w:val="false"/>
                <w:i w:val="false"/>
                <w:color w:val="000000"/>
                <w:sz w:val="20"/>
              </w:rPr>
              <w:t>
3) функционалдық, салалық, тақырыптық, тақырыптық-сұрақтық (сақтау бірліктерінің мазмұнына қатысты ұйымның қызметін, тақырыптар немесе мәселелерді есепке ала отырып);</w:t>
            </w:r>
            <w:r>
              <w:br/>
            </w:r>
            <w:r>
              <w:rPr>
                <w:rFonts w:ascii="Times New Roman"/>
                <w:b w:val="false"/>
                <w:i w:val="false"/>
                <w:color w:val="000000"/>
                <w:sz w:val="20"/>
              </w:rPr>
              <w:t>
4) атаулы (іс жүргізудің нысаны бойынша – құжаттың түрлері және әр алуандығы);</w:t>
            </w:r>
            <w:r>
              <w:br/>
            </w:r>
            <w:r>
              <w:rPr>
                <w:rFonts w:ascii="Times New Roman"/>
                <w:b w:val="false"/>
                <w:i w:val="false"/>
                <w:color w:val="000000"/>
                <w:sz w:val="20"/>
              </w:rPr>
              <w:t>
5) корреспонденттік (ұйымдар және жеке тұлғалармен хат алмасу барысында сақтау бірліктері түзілген жағдайда);</w:t>
            </w:r>
            <w:r>
              <w:br/>
            </w:r>
            <w:r>
              <w:rPr>
                <w:rFonts w:ascii="Times New Roman"/>
                <w:b w:val="false"/>
                <w:i w:val="false"/>
                <w:color w:val="000000"/>
                <w:sz w:val="20"/>
              </w:rPr>
              <w:t>
6) географиялық (құжаттың мазмұнымен, олардың авторымен, корреспонденттерімен байланысты белгілі аумаққа, тұрғылықты жеріне және басқа да географиялық нысандарына сәйкес);</w:t>
            </w:r>
            <w:r>
              <w:br/>
            </w:r>
            <w:r>
              <w:rPr>
                <w:rFonts w:ascii="Times New Roman"/>
                <w:b w:val="false"/>
                <w:i w:val="false"/>
                <w:color w:val="000000"/>
                <w:sz w:val="20"/>
              </w:rPr>
              <w:t>
7) авторлық (құжаттардың авторы болып табылатын ұйымдардың атауымен немесе тұлғалардың аты-жөні бойынша)</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0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және жеке архивтерде тұрақты сақталатын істердің, құжаттардың тізімдемесінде тақырыптардың жүйеленуінің келесі белгілерге сәйкес келуі:</w:t>
            </w:r>
            <w:r>
              <w:br/>
            </w:r>
            <w:r>
              <w:rPr>
                <w:rFonts w:ascii="Times New Roman"/>
                <w:b w:val="false"/>
                <w:i w:val="false"/>
                <w:color w:val="000000"/>
                <w:sz w:val="20"/>
              </w:rPr>
              <w:t>
1) құрылымдық (сақтау бірліктерінің құрылымдық бөлімшелерге жатуына байланысты);</w:t>
            </w:r>
            <w:r>
              <w:br/>
            </w:r>
            <w:r>
              <w:rPr>
                <w:rFonts w:ascii="Times New Roman"/>
                <w:b w:val="false"/>
                <w:i w:val="false"/>
                <w:color w:val="000000"/>
                <w:sz w:val="20"/>
              </w:rPr>
              <w:t>
2) хронологиялық (сақтау бірліктерінің кезеңі мен мерзімі бойынша);</w:t>
            </w:r>
            <w:r>
              <w:br/>
            </w:r>
            <w:r>
              <w:rPr>
                <w:rFonts w:ascii="Times New Roman"/>
                <w:b w:val="false"/>
                <w:i w:val="false"/>
                <w:color w:val="000000"/>
                <w:sz w:val="20"/>
              </w:rPr>
              <w:t>
3) функционалдық, салалық, тақырыптық, тақырыптық-сұрақтық (сақтау бірліктерінің мазмұнына қатысты ұйымның қызметін, тақырыптар немесе мәселелерді есепке ала отырып);</w:t>
            </w:r>
            <w:r>
              <w:br/>
            </w:r>
            <w:r>
              <w:rPr>
                <w:rFonts w:ascii="Times New Roman"/>
                <w:b w:val="false"/>
                <w:i w:val="false"/>
                <w:color w:val="000000"/>
                <w:sz w:val="20"/>
              </w:rPr>
              <w:t>
4) атаулы (іс жүргізудің нысаны бойынша – құжаттың түрлері және әр алуандығы);</w:t>
            </w:r>
            <w:r>
              <w:br/>
            </w:r>
            <w:r>
              <w:rPr>
                <w:rFonts w:ascii="Times New Roman"/>
                <w:b w:val="false"/>
                <w:i w:val="false"/>
                <w:color w:val="000000"/>
                <w:sz w:val="20"/>
              </w:rPr>
              <w:t>
5) корреспонденттік (ұйымдар және жеке тұлғалармен хат алмасу барысында сақтау бірліктері түзілген жағдайда);</w:t>
            </w:r>
            <w:r>
              <w:br/>
            </w:r>
            <w:r>
              <w:rPr>
                <w:rFonts w:ascii="Times New Roman"/>
                <w:b w:val="false"/>
                <w:i w:val="false"/>
                <w:color w:val="000000"/>
                <w:sz w:val="20"/>
              </w:rPr>
              <w:t>
6) географиялық (құжаттың мазмұнымен, олардың авторымен, корреспонденттерімен байланысты белгілі аумаққа, тұрғылықты жеріне және басқа да географиялық нысандарына сәйкес);</w:t>
            </w:r>
            <w:r>
              <w:br/>
            </w:r>
            <w:r>
              <w:rPr>
                <w:rFonts w:ascii="Times New Roman"/>
                <w:b w:val="false"/>
                <w:i w:val="false"/>
                <w:color w:val="000000"/>
                <w:sz w:val="20"/>
              </w:rPr>
              <w:t>
7) авторлық (құжаттардың авторы болып табылатын ұйымдардың атауымен немесе тұлғалардың аты-жөні бойынша)</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0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қоймасында газ, су құбыры, кәріз және басқа да магистральдық құбыржолдардың болуы</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0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қоймаларында архивтік құжаттардың алғашқы қорғау құралдарында (архивтік қораптардың, папкалардың, арнайы қаптардың, пакеттердің және тағы сол сияқты) орналасуы</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0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(республикалық маңызы бар қалалардың, астананың) мемлекеттік архивтерінде толықтыру көздерінен Қазақстан Республикасы Ұлттық архив қорының құжаттарын қабылдаудың жоспар-кестесінің болуы</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0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(республикалық маңызы бар қалалардың, астананың) мемлекеттік архивтерінде және арнаулы мемлекеттік архивтерде архив қоймасына кіруге рұқсаты бар тұлғалардың тізімінің болуы</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0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(республикалық маңызы бар қалалардың, астананың) мемлекеттік архивтерінде және арнаулы мемлекеттік архивтерде архив үй-жайлары құлыптарының кілттерін тіркеу журналының болуы</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0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(республикалық маңызы бар қалалардың, астананың) мемлекеттік архивтерінде және арнаулы мемлекеттік архивтерде жұмыскердің архив үй-жайларының кілттерін алғаны үшін қол таңбасының болуы</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0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(республикалық маңызы бар қалалардың, астананың) мемлекеттік архивтерінде және арнаулы мемлекеттік архивтерде әрбір архив қорына бөлек дайындалған және реттік нөмірі тәртібімен орналастырылған қордың топографиялық сілтегішінің карточкаларының болуы</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0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қоймасында стеллаждың топографиялық сілтегіштерінің карточкасының болуы</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0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(республикалық маңызы бар қалалардың, астананың) мемлекеттік архивтерінде және арнаулы мемлекеттік архивтерде құжаттардың келіп түсуін есепке алу кітабының болуы</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0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(республикалық маңызы бар қалалардың, астананың) мемлекеттік архивтерінде және арнаулы мемлекеттік архивтерде қорлардың тізімінің болуы</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0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(республикалық маңызы бар қалалардың, астананың) мемлекеттік архивтерінде және арнаулы мемлекеттік архивтерде істер, құжаттар тізімдемелерінің тізілімінің болуы</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0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(республикалық маңызы бар қалалардың, астананың) мемлекеттік архивтерінде және арнаулы мемлекеттік архивтерде аса құнды істер, құжаттар тізімдемелерінің тізілімінің болуы</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0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(республикалық маңызы бар қалалардың, астананың) мемлекеттік архивтерінде және арнаулы мемлекеттік архивтерде мәдени құндылықтарға жататын құжатты есепке алу және сипаттау парағының болуы</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0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(республикалық маңызы бар қалалардың, астананың) мемлекеттік архивтерінде және арнаулы мемлекеттік архивтерде аса құнды құжаттарды қамтитын қор тізімінің болуы</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0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(республикалық маңызы бар қалалардың, астананың) мемлекеттік архивтерінде және арнаулы мемлекеттік архивтерде қорлар істерінің болуы</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0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(республикалық маңызы бар қалалардың, астананың) мемлекеттік архивтерінде және арнаулы мемлекеттік архивтерде архивтік құжаттарды беру, архив қоймасын пайдалану қорының көшірмелерін беру кітабының болуы</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0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(республикалық маңызы бар қалалардың, астананың) мемлекеттік архивтерінде және арнаулы мемлекеттік архивтерде есепке алу құжаттарындағы техникалық қателіктер туралы актілердің, архивке, архивтік қорға жатпайтын, ескерілмеген және тағы басқа құжаттардың табылғаны туралы актілердің, істердің бөлінгені, біріккені, іске жаңа құжаттың қосылғаны туралы актілердің, құжаттарды сипаттау, тізімдемені қайта өңдеу туралы актілердің болуы</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0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(республикалық маңызы бар қалалардың, астананың) мемлекеттік архивтерінде және арнаулы мемлекеттік архивтерде құжаттарды құпиясыздандыру туралы актінің болуы</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0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(республикалық маңызы бар қалалардың, астананың) мемлекеттік архивтерінде және арнаулы мемлекеттік архивтерінің келесі архивтік құжаттарды жеке сақтау бойынша талаптарды сақтауы:</w:t>
            </w:r>
            <w:r>
              <w:br/>
            </w:r>
            <w:r>
              <w:rPr>
                <w:rFonts w:ascii="Times New Roman"/>
                <w:b w:val="false"/>
                <w:i w:val="false"/>
                <w:color w:val="000000"/>
                <w:sz w:val="20"/>
              </w:rPr>
              <w:t>
1) құпия құжаттарды;</w:t>
            </w:r>
            <w:r>
              <w:br/>
            </w:r>
            <w:r>
              <w:rPr>
                <w:rFonts w:ascii="Times New Roman"/>
                <w:b w:val="false"/>
                <w:i w:val="false"/>
                <w:color w:val="000000"/>
                <w:sz w:val="20"/>
              </w:rPr>
              <w:t>
2) Қазақстан Республикасының ұлттық мәдени құндылығына жататын объектілерді, сондай-ақ ресімделуінде немесе қосымшасында құнды металлдары және тастары бар архивтік құжаттарды;</w:t>
            </w:r>
            <w:r>
              <w:br/>
            </w:r>
            <w:r>
              <w:rPr>
                <w:rFonts w:ascii="Times New Roman"/>
                <w:b w:val="false"/>
                <w:i w:val="false"/>
                <w:color w:val="000000"/>
                <w:sz w:val="20"/>
              </w:rPr>
              <w:t>
3) нитронегіздегі архивтік құжаттарды;</w:t>
            </w:r>
            <w:r>
              <w:br/>
            </w:r>
            <w:r>
              <w:rPr>
                <w:rFonts w:ascii="Times New Roman"/>
                <w:b w:val="false"/>
                <w:i w:val="false"/>
                <w:color w:val="000000"/>
                <w:sz w:val="20"/>
              </w:rPr>
              <w:t>
4) биологиялық зиянкестермен зақымдалған архивтік құжаттарды;</w:t>
            </w:r>
            <w:r>
              <w:br/>
            </w:r>
            <w:r>
              <w:rPr>
                <w:rFonts w:ascii="Times New Roman"/>
                <w:b w:val="false"/>
                <w:i w:val="false"/>
                <w:color w:val="000000"/>
                <w:sz w:val="20"/>
              </w:rPr>
              <w:t>
5) архивтің толықтыру көзі болып табылатын ұйымның таратылуына байланысты архивке сақтауға тапсырылған құжаттардың уақытша сақтау мерзімдерін</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0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(республикалық маңызы бар қалалардың, астананың) мемлекеттік архивтерінде және арнаулы мемлекеттік архивтерде облыстың (республикалық маңызы бар қалалардың, астананың) жинақтау көздерінің бекітілген жиынтық тізімдерінің болуы</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0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Архивтік анықтаманың мәтінінде өзгертулердің, жөндеулердің, түсініктемелердің, негізінде архивтік анықтамалар жасалған архивтік құжаттардың мазмұны бойынша орындаушының өз пікірлерінің болмауы</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0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Архивтік қор деңгейіндегі архивтік анықтамалықтың сипаттау мақаласының мазмұнының келесі талаптарға сәйкес келуі:</w:t>
            </w:r>
            <w:r>
              <w:br/>
            </w:r>
            <w:r>
              <w:rPr>
                <w:rFonts w:ascii="Times New Roman"/>
                <w:b w:val="false"/>
                <w:i w:val="false"/>
                <w:color w:val="000000"/>
                <w:sz w:val="20"/>
              </w:rPr>
              <w:t>
1) архивтік қордың атауы;</w:t>
            </w:r>
            <w:r>
              <w:br/>
            </w:r>
            <w:r>
              <w:rPr>
                <w:rFonts w:ascii="Times New Roman"/>
                <w:b w:val="false"/>
                <w:i w:val="false"/>
                <w:color w:val="000000"/>
                <w:sz w:val="20"/>
              </w:rPr>
              <w:t>
2) архивтік қор туралы анықтамалық деректер;</w:t>
            </w:r>
            <w:r>
              <w:br/>
            </w:r>
            <w:r>
              <w:rPr>
                <w:rFonts w:ascii="Times New Roman"/>
                <w:b w:val="false"/>
                <w:i w:val="false"/>
                <w:color w:val="000000"/>
                <w:sz w:val="20"/>
              </w:rPr>
              <w:t>
3) қордың тарихи анықтамасы;</w:t>
            </w:r>
            <w:r>
              <w:br/>
            </w:r>
            <w:r>
              <w:rPr>
                <w:rFonts w:ascii="Times New Roman"/>
                <w:b w:val="false"/>
                <w:i w:val="false"/>
                <w:color w:val="000000"/>
                <w:sz w:val="20"/>
              </w:rPr>
              <w:t>
4) архивтік құжаттардың құрамы мен мазмұны туралы аңдатпа;</w:t>
            </w:r>
            <w:r>
              <w:br/>
            </w:r>
            <w:r>
              <w:rPr>
                <w:rFonts w:ascii="Times New Roman"/>
                <w:b w:val="false"/>
                <w:i w:val="false"/>
                <w:color w:val="000000"/>
                <w:sz w:val="20"/>
              </w:rPr>
              <w:t>
5) қол жеткізу мен пайдалану шарттары туралы ақпарат;</w:t>
            </w:r>
            <w:r>
              <w:br/>
            </w:r>
            <w:r>
              <w:rPr>
                <w:rFonts w:ascii="Times New Roman"/>
                <w:b w:val="false"/>
                <w:i w:val="false"/>
                <w:color w:val="000000"/>
                <w:sz w:val="20"/>
              </w:rPr>
              <w:t>
6) библиография</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0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(республикалық маңызы бар қалалардың, астананың) мемлекеттік архивтерінде және арнаулы мемлекеттік архивтерде архивтік қордың келесі хронологиялық шектердің сақталуы:</w:t>
            </w:r>
            <w:r>
              <w:br/>
            </w:r>
            <w:r>
              <w:rPr>
                <w:rFonts w:ascii="Times New Roman"/>
                <w:b w:val="false"/>
                <w:i w:val="false"/>
                <w:color w:val="000000"/>
                <w:sz w:val="20"/>
              </w:rPr>
              <w:t>
1) ұйымның архивтік қоры – олардың құрылуы (тіркелуі) мен таратылуының ресми мерзімі нормативтік құқықтық актілер негізінде белгіленген. Бірнеше нормативтік құқықтық актілер болған жағдайда, ұйымның құрылған мерзімі деп олардың неғұрлым ертеректегі мерзімі қабылданады;</w:t>
            </w:r>
            <w:r>
              <w:br/>
            </w:r>
            <w:r>
              <w:rPr>
                <w:rFonts w:ascii="Times New Roman"/>
                <w:b w:val="false"/>
                <w:i w:val="false"/>
                <w:color w:val="000000"/>
                <w:sz w:val="20"/>
              </w:rPr>
              <w:t>
2) біріккен архивтік қор – біріккен архивтік қордың құрамына кірген ұйым қызметіндегі құжаттар күні бойынша, құрылу (тіркелу) күні неғұрлым ертерегі және таратылу күні неғұрлым соңғысы;</w:t>
            </w:r>
            <w:r>
              <w:br/>
            </w:r>
            <w:r>
              <w:rPr>
                <w:rFonts w:ascii="Times New Roman"/>
                <w:b w:val="false"/>
                <w:i w:val="false"/>
                <w:color w:val="000000"/>
                <w:sz w:val="20"/>
              </w:rPr>
              <w:t>
3) жеке тектік архивтік қор – азаматтың, отбасы мүшелерінің немесе тегінің туылған және қайтыс болған күні (біріккен архивтік қормен ұқсас);</w:t>
            </w:r>
            <w:r>
              <w:br/>
            </w:r>
            <w:r>
              <w:rPr>
                <w:rFonts w:ascii="Times New Roman"/>
                <w:b w:val="false"/>
                <w:i w:val="false"/>
                <w:color w:val="000000"/>
                <w:sz w:val="20"/>
              </w:rPr>
              <w:t>
4) архивтік коллекциялар – ең ерте және ең соңғы құжаттың мерзімі</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0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 Қазақстан Республикасы Үкіметінің 2018 жылғы 31 қарашадағы № 703 қаулысымен бекітілген Мемлекеттік және мемлекеттік емес ұйымдарда құжаттама жасау, құжаттаманы басқару және электрондық құжат айналымы жүйелерін пайдалану қағидаларының 8-қосымшасына сәйкес нысан бойынша консультативтік-кеңесші органдар хаттамаларының болуы</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0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(республикалық маңызы бар қалалардың, астананың) мемлекеттік архивтерінде "Мемлекеттік архивтер қызметінің негізгі бағыттары мен нәтижелерінің көрсеткіштері" әкімшілік деректерді жинауға арналған нысанды бекіту туралы" Қазақстан Республикасы Мәдениет және спорт министрінің2017 жылғы 3 мамырдағы № 118 бұйрығымен бекітілген (Нормативтік құқықтық актілерді мемлекеттік тіркеу тізілімінде № 15211 болып тіркелген) "Мемлекеттік архивтер қызметінің негізгі бағыттары мен нәтижелерінің көрсеткіштері" әкімшілік деректерді жинауға арналған нысандарға сәйкес жоспарланған жылдық қызметтің негізгі бағыттары мен нәтижелерінің көрсеткішінің, қызметтің негізгі бағыттары мен нәтижелерінің есептік жылдық, тоқсандық көрсеткішінің болуы</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0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(республикалық маңызы бар қалалардың, астананың) мемлекеттік архивтерінде архивті толықтыру көзі болып табылатын ұйымдарға бақылау істерінің болуы</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0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(республикалық маңызы бар қалалардың, астананың) мемлекеттік архивтерінде және арнаулы мемлекеттік архивтерде архивтік құжаттарды есепке алу схемасының болуы</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0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(республикалық маңызы бар қалалардың, астананың) мемлекеттік архивтерінде және арнаулы мемлекеттік архивтерде көрмелердің тақырыптық және тақырыптық-экспозициялық жоспарының болуы</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0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(республикалық маңызы бар қалалардың, астананың) мемлекеттік архивтеріндеархивтік құжаттардың құрамы мен мазмұны туралы архивтік анықтамалықтардың және деректер базасының болуы</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Лауазымды тұлға (тұлғалар): _______________________________________________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болған жағдайда) </w:t>
      </w:r>
    </w:p>
    <w:p>
      <w:pPr>
        <w:spacing w:after="0"/>
        <w:ind w:left="0"/>
        <w:jc w:val="both"/>
      </w:pPr>
      <w:r>
        <w:rPr>
          <w:rFonts w:ascii="Times New Roman"/>
          <w:b w:val="false"/>
          <w:i w:val="false"/>
          <w:color w:val="000000"/>
          <w:sz w:val="28"/>
        </w:rPr>
        <w:t xml:space="preserve">
      ________________ __________________ </w:t>
      </w:r>
    </w:p>
    <w:p>
      <w:pPr>
        <w:spacing w:after="0"/>
        <w:ind w:left="0"/>
        <w:jc w:val="both"/>
      </w:pPr>
      <w:r>
        <w:rPr>
          <w:rFonts w:ascii="Times New Roman"/>
          <w:b w:val="false"/>
          <w:i w:val="false"/>
          <w:color w:val="000000"/>
          <w:sz w:val="28"/>
        </w:rPr>
        <w:t>
                  (лауазымы)       (қол таңбасы)</w:t>
      </w:r>
    </w:p>
    <w:p>
      <w:pPr>
        <w:spacing w:after="0"/>
        <w:ind w:left="0"/>
        <w:jc w:val="both"/>
      </w:pPr>
      <w:r>
        <w:rPr>
          <w:rFonts w:ascii="Times New Roman"/>
          <w:b w:val="false"/>
          <w:i w:val="false"/>
          <w:color w:val="000000"/>
          <w:sz w:val="28"/>
        </w:rPr>
        <w:t xml:space="preserve">
      Бақылау субъектісінің (объектісінің) </w:t>
      </w:r>
    </w:p>
    <w:p>
      <w:pPr>
        <w:spacing w:after="0"/>
        <w:ind w:left="0"/>
        <w:jc w:val="both"/>
      </w:pPr>
      <w:r>
        <w:rPr>
          <w:rFonts w:ascii="Times New Roman"/>
          <w:b w:val="false"/>
          <w:i w:val="false"/>
          <w:color w:val="000000"/>
          <w:sz w:val="28"/>
        </w:rPr>
        <w:t xml:space="preserve">
      басшысы: _______________________________________________________________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болған жағдайда) </w:t>
      </w:r>
    </w:p>
    <w:p>
      <w:pPr>
        <w:spacing w:after="0"/>
        <w:ind w:left="0"/>
        <w:jc w:val="both"/>
      </w:pPr>
      <w:r>
        <w:rPr>
          <w:rFonts w:ascii="Times New Roman"/>
          <w:b w:val="false"/>
          <w:i w:val="false"/>
          <w:color w:val="000000"/>
          <w:sz w:val="28"/>
        </w:rPr>
        <w:t xml:space="preserve">
      ________________ __________________ </w:t>
      </w:r>
    </w:p>
    <w:p>
      <w:pPr>
        <w:spacing w:after="0"/>
        <w:ind w:left="0"/>
        <w:jc w:val="both"/>
      </w:pPr>
      <w:r>
        <w:rPr>
          <w:rFonts w:ascii="Times New Roman"/>
          <w:b w:val="false"/>
          <w:i w:val="false"/>
          <w:color w:val="000000"/>
          <w:sz w:val="28"/>
        </w:rPr>
        <w:t>
      (лауазымы)             (қол таңбасы)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Мәдениет және спорт</w:t>
            </w:r>
            <w:r>
              <w:br/>
            </w:r>
            <w:r>
              <w:rPr>
                <w:rFonts w:ascii="Times New Roman"/>
                <w:b w:val="false"/>
                <w:i w:val="false"/>
                <w:color w:val="000000"/>
                <w:sz w:val="20"/>
              </w:rPr>
              <w:t>министрінің</w:t>
            </w:r>
            <w:r>
              <w:br/>
            </w:r>
            <w:r>
              <w:rPr>
                <w:rFonts w:ascii="Times New Roman"/>
                <w:b w:val="false"/>
                <w:i w:val="false"/>
                <w:color w:val="000000"/>
                <w:sz w:val="20"/>
              </w:rPr>
              <w:t>2019 жылғы 28 қаңтардағы</w:t>
            </w:r>
            <w:r>
              <w:br/>
            </w:r>
            <w:r>
              <w:rPr>
                <w:rFonts w:ascii="Times New Roman"/>
                <w:b w:val="false"/>
                <w:i w:val="false"/>
                <w:color w:val="000000"/>
                <w:sz w:val="20"/>
              </w:rPr>
              <w:t>№ 18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2019 жылғы 28 қаңтардағы</w:t>
            </w:r>
            <w:r>
              <w:br/>
            </w:r>
            <w:r>
              <w:rPr>
                <w:rFonts w:ascii="Times New Roman"/>
                <w:b w:val="false"/>
                <w:i w:val="false"/>
                <w:color w:val="000000"/>
                <w:sz w:val="20"/>
              </w:rPr>
              <w:t>№ 11 бірлескен бұйрығына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Мәдениет және спорт</w:t>
            </w:r>
            <w:r>
              <w:br/>
            </w:r>
            <w:r>
              <w:rPr>
                <w:rFonts w:ascii="Times New Roman"/>
                <w:b w:val="false"/>
                <w:i w:val="false"/>
                <w:color w:val="000000"/>
                <w:sz w:val="20"/>
              </w:rPr>
              <w:t>министрінің</w:t>
            </w:r>
            <w:r>
              <w:br/>
            </w:r>
            <w:r>
              <w:rPr>
                <w:rFonts w:ascii="Times New Roman"/>
                <w:b w:val="false"/>
                <w:i w:val="false"/>
                <w:color w:val="000000"/>
                <w:sz w:val="20"/>
              </w:rPr>
              <w:t xml:space="preserve">2017 жылғы 9 маусымдағы </w:t>
            </w:r>
            <w:r>
              <w:br/>
            </w:r>
            <w:r>
              <w:rPr>
                <w:rFonts w:ascii="Times New Roman"/>
                <w:b w:val="false"/>
                <w:i w:val="false"/>
                <w:color w:val="000000"/>
                <w:sz w:val="20"/>
              </w:rPr>
              <w:t>№ 172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 xml:space="preserve">2017 жылғы 14 тамыздағы </w:t>
            </w:r>
            <w:r>
              <w:br/>
            </w:r>
            <w:r>
              <w:rPr>
                <w:rFonts w:ascii="Times New Roman"/>
                <w:b w:val="false"/>
                <w:i w:val="false"/>
                <w:color w:val="000000"/>
                <w:sz w:val="20"/>
              </w:rPr>
              <w:t>№ 301 бірлескен бұйрығына</w:t>
            </w:r>
            <w:r>
              <w:br/>
            </w:r>
            <w:r>
              <w:rPr>
                <w:rFonts w:ascii="Times New Roman"/>
                <w:b w:val="false"/>
                <w:i w:val="false"/>
                <w:color w:val="000000"/>
                <w:sz w:val="20"/>
              </w:rPr>
              <w:t>4-қосымша</w:t>
            </w:r>
          </w:p>
        </w:tc>
      </w:tr>
    </w:tbl>
    <w:bookmarkStart w:name="z72" w:id="61"/>
    <w:p>
      <w:pPr>
        <w:spacing w:after="0"/>
        <w:ind w:left="0"/>
        <w:jc w:val="left"/>
      </w:pPr>
      <w:r>
        <w:rPr>
          <w:rFonts w:ascii="Times New Roman"/>
          <w:b/>
          <w:i w:val="false"/>
          <w:color w:val="000000"/>
        </w:rPr>
        <w:t xml:space="preserve"> Қазақстан Республикасы Ұлттық архивінің, орталық мемлекеттік архивтердің толықтыру көздерінде электрондық құжат және электронды цифрлық қолтаңба туралы Қазақстан Республикасы заңнамасының электрондық құжаттар мен электрондық архивтер бөлігінде сақталуын тексеру парағы</w:t>
      </w:r>
    </w:p>
    <w:bookmarkEnd w:id="61"/>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(бақылау субъектілерінің (объектілерінің) біртекті тобының атауы)</w:t>
      </w:r>
    </w:p>
    <w:p>
      <w:pPr>
        <w:spacing w:after="0"/>
        <w:ind w:left="0"/>
        <w:jc w:val="both"/>
      </w:pPr>
      <w:r>
        <w:rPr>
          <w:rFonts w:ascii="Times New Roman"/>
          <w:b w:val="false"/>
          <w:i w:val="false"/>
          <w:color w:val="000000"/>
          <w:sz w:val="28"/>
        </w:rPr>
        <w:t xml:space="preserve">
      Тексеруді тағайындаған мемлекеттік орган____________________________________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
      Бақылау субъектісіне (объектісіне) бару арқылы тексеруді/профилактикалық </w:t>
      </w:r>
    </w:p>
    <w:p>
      <w:pPr>
        <w:spacing w:after="0"/>
        <w:ind w:left="0"/>
        <w:jc w:val="both"/>
      </w:pPr>
      <w:r>
        <w:rPr>
          <w:rFonts w:ascii="Times New Roman"/>
          <w:b w:val="false"/>
          <w:i w:val="false"/>
          <w:color w:val="000000"/>
          <w:sz w:val="28"/>
        </w:rPr>
        <w:t xml:space="preserve">
      бақылауды тағайындау туралы акт_____________________________________________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 </w:t>
      </w:r>
    </w:p>
    <w:p>
      <w:pPr>
        <w:spacing w:after="0"/>
        <w:ind w:left="0"/>
        <w:jc w:val="both"/>
      </w:pPr>
      <w:r>
        <w:rPr>
          <w:rFonts w:ascii="Times New Roman"/>
          <w:b w:val="false"/>
          <w:i w:val="false"/>
          <w:color w:val="000000"/>
          <w:sz w:val="28"/>
        </w:rPr>
        <w:t xml:space="preserve">
                                          №, күні </w:t>
      </w:r>
    </w:p>
    <w:p>
      <w:pPr>
        <w:spacing w:after="0"/>
        <w:ind w:left="0"/>
        <w:jc w:val="both"/>
      </w:pPr>
      <w:r>
        <w:rPr>
          <w:rFonts w:ascii="Times New Roman"/>
          <w:b w:val="false"/>
          <w:i w:val="false"/>
          <w:color w:val="000000"/>
          <w:sz w:val="28"/>
        </w:rPr>
        <w:t xml:space="preserve">
      Бақылау субъектісінің (объектісінің) атауы 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 </w:t>
      </w:r>
    </w:p>
    <w:p>
      <w:pPr>
        <w:spacing w:after="0"/>
        <w:ind w:left="0"/>
        <w:jc w:val="both"/>
      </w:pPr>
      <w:r>
        <w:rPr>
          <w:rFonts w:ascii="Times New Roman"/>
          <w:b w:val="false"/>
          <w:i w:val="false"/>
          <w:color w:val="000000"/>
          <w:sz w:val="28"/>
        </w:rPr>
        <w:t xml:space="preserve">
      Бақылау субъектісінің (объектісінің) (жеке сәйкестендіру нөмірі) </w:t>
      </w:r>
    </w:p>
    <w:p>
      <w:pPr>
        <w:spacing w:after="0"/>
        <w:ind w:left="0"/>
        <w:jc w:val="both"/>
      </w:pPr>
      <w:r>
        <w:rPr>
          <w:rFonts w:ascii="Times New Roman"/>
          <w:b w:val="false"/>
          <w:i w:val="false"/>
          <w:color w:val="000000"/>
          <w:sz w:val="28"/>
        </w:rPr>
        <w:t xml:space="preserve">
      бизнес-сәйкестендіру нөмірі ________________________________________________ </w:t>
      </w:r>
    </w:p>
    <w:p>
      <w:pPr>
        <w:spacing w:after="0"/>
        <w:ind w:left="0"/>
        <w:jc w:val="both"/>
      </w:pPr>
      <w:r>
        <w:rPr>
          <w:rFonts w:ascii="Times New Roman"/>
          <w:b w:val="false"/>
          <w:i w:val="false"/>
          <w:color w:val="000000"/>
          <w:sz w:val="28"/>
        </w:rPr>
        <w:t>
      Орналасқан жерінің мекенжайы_____________________________________________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2"/>
        <w:gridCol w:w="9607"/>
        <w:gridCol w:w="535"/>
        <w:gridCol w:w="535"/>
        <w:gridCol w:w="535"/>
        <w:gridCol w:w="536"/>
      </w:tblGrid>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р/б</w:t>
            </w:r>
          </w:p>
        </w:tc>
        <w:tc>
          <w:tcPr>
            <w:tcW w:w="9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етіледі</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келеді</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келмейді</w:t>
            </w: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құжаттың мазмұнды бөлігінде бір немесе бірнеше файлдардың мынадай форматтарды сақтауы:</w:t>
            </w:r>
            <w:r>
              <w:br/>
            </w:r>
            <w:r>
              <w:rPr>
                <w:rFonts w:ascii="Times New Roman"/>
                <w:b w:val="false"/>
                <w:i w:val="false"/>
                <w:color w:val="000000"/>
                <w:sz w:val="20"/>
              </w:rPr>
              <w:t>
1) PDF, PDF/A-1, TІFF, JPEG, JPG – графикалық формат;</w:t>
            </w:r>
            <w:r>
              <w:br/>
            </w:r>
            <w:r>
              <w:rPr>
                <w:rFonts w:ascii="Times New Roman"/>
                <w:b w:val="false"/>
                <w:i w:val="false"/>
                <w:color w:val="000000"/>
                <w:sz w:val="20"/>
              </w:rPr>
              <w:t>
2) RTF, DOCX – мәтіндік формат;</w:t>
            </w:r>
            <w:r>
              <w:br/>
            </w:r>
            <w:r>
              <w:rPr>
                <w:rFonts w:ascii="Times New Roman"/>
                <w:b w:val="false"/>
                <w:i w:val="false"/>
                <w:color w:val="000000"/>
                <w:sz w:val="20"/>
              </w:rPr>
              <w:t>
3) XLS, XLSX – кестелік формат;</w:t>
            </w:r>
            <w:r>
              <w:br/>
            </w:r>
            <w:r>
              <w:rPr>
                <w:rFonts w:ascii="Times New Roman"/>
                <w:b w:val="false"/>
                <w:i w:val="false"/>
                <w:color w:val="000000"/>
                <w:sz w:val="20"/>
              </w:rPr>
              <w:t>
4) PPT, PPTX – таныстырылымдар;</w:t>
            </w:r>
            <w:r>
              <w:br/>
            </w:r>
            <w:r>
              <w:rPr>
                <w:rFonts w:ascii="Times New Roman"/>
                <w:b w:val="false"/>
                <w:i w:val="false"/>
                <w:color w:val="000000"/>
                <w:sz w:val="20"/>
              </w:rPr>
              <w:t>
5) RAR, ZІP – архивтелген формат</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тіркеу бақылау карточкаларының сақтау мерзімінің электрондық құжаттардың сақтау мерзіміне сәйкес келуі</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құжаттарды сақтау кезінде электрондық құжаттардың және электрондық цифрлық қолтаңбаның тиісті ашық кілттерін байланыстырудың (үйлестірудің) қамтамасыз етілуі</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Істер номенклатурасында ұсынылған құжат нысанының: ақпарат жеткізгіші көрсетілген электрондық немесе қағаздағы болуы</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 және деректер базасының ұйымның істер номенклатурасына сәйкес қағаз жеткізгіштегі құжаттардан бөлек істерге (папкаларға) ақпараттық тасығышта бөлек қалыптастырылуы</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құжаттарды сақтаудың тиісті электрондық дерекқорларды, пайдаланылған электрондық цифрлық қолтаңбаның ашық кілттері (электрондық цифрлық қолтаңбаны тіркеу куәліктері) мен электрондық құжаттардың электрондық цифрлық қолтаңбасын қалыптастыру және тексеру процестерін іске асыратын бағдарламаларды сақтаумен бірге жүргізілуі</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және жеке архивте қағаз түпнұсқасы болмаған не салыстырудың нәтижесі теріс болған кезде ұйымның Орталық сараптау комиссиясымен (сараптау комиссиясы) және мемлекеттік архивтер, Қазақстан Республикасы Президентінің архиві немесе жергілікті атқарушы органның сараптау-тексеру комиссиясымен келісу бойынша электрондық құжаттың (тардың) көшірмесін (лерін) жою туралы актінің болуы</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Лауазымды тұлға (тұлғалар): ______________________________________ </w:t>
      </w:r>
    </w:p>
    <w:p>
      <w:pPr>
        <w:spacing w:after="0"/>
        <w:ind w:left="0"/>
        <w:jc w:val="both"/>
      </w:pPr>
      <w:r>
        <w:rPr>
          <w:rFonts w:ascii="Times New Roman"/>
          <w:b w:val="false"/>
          <w:i w:val="false"/>
          <w:color w:val="000000"/>
          <w:sz w:val="28"/>
        </w:rPr>
        <w:t xml:space="preserve">
                                    (тегі, аты, әкесінің аты (бар болған жағдайда) </w:t>
      </w:r>
    </w:p>
    <w:p>
      <w:pPr>
        <w:spacing w:after="0"/>
        <w:ind w:left="0"/>
        <w:jc w:val="both"/>
      </w:pPr>
      <w:r>
        <w:rPr>
          <w:rFonts w:ascii="Times New Roman"/>
          <w:b w:val="false"/>
          <w:i w:val="false"/>
          <w:color w:val="000000"/>
          <w:sz w:val="28"/>
        </w:rPr>
        <w:t xml:space="preserve">
      ________________ __________________ </w:t>
      </w:r>
    </w:p>
    <w:p>
      <w:pPr>
        <w:spacing w:after="0"/>
        <w:ind w:left="0"/>
        <w:jc w:val="both"/>
      </w:pPr>
      <w:r>
        <w:rPr>
          <w:rFonts w:ascii="Times New Roman"/>
          <w:b w:val="false"/>
          <w:i w:val="false"/>
          <w:color w:val="000000"/>
          <w:sz w:val="28"/>
        </w:rPr>
        <w:t>
            (лауазымы)             (қол таңбасы)</w:t>
      </w:r>
    </w:p>
    <w:p>
      <w:pPr>
        <w:spacing w:after="0"/>
        <w:ind w:left="0"/>
        <w:jc w:val="both"/>
      </w:pPr>
      <w:r>
        <w:rPr>
          <w:rFonts w:ascii="Times New Roman"/>
          <w:b w:val="false"/>
          <w:i w:val="false"/>
          <w:color w:val="000000"/>
          <w:sz w:val="28"/>
        </w:rPr>
        <w:t xml:space="preserve">
      Бақылау субъектісінің (объектісінің) </w:t>
      </w:r>
    </w:p>
    <w:p>
      <w:pPr>
        <w:spacing w:after="0"/>
        <w:ind w:left="0"/>
        <w:jc w:val="both"/>
      </w:pPr>
      <w:r>
        <w:rPr>
          <w:rFonts w:ascii="Times New Roman"/>
          <w:b w:val="false"/>
          <w:i w:val="false"/>
          <w:color w:val="000000"/>
          <w:sz w:val="28"/>
        </w:rPr>
        <w:t xml:space="preserve">
      басшысы: _________________________________________________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болған жағдайда) </w:t>
      </w:r>
    </w:p>
    <w:p>
      <w:pPr>
        <w:spacing w:after="0"/>
        <w:ind w:left="0"/>
        <w:jc w:val="both"/>
      </w:pPr>
      <w:r>
        <w:rPr>
          <w:rFonts w:ascii="Times New Roman"/>
          <w:b w:val="false"/>
          <w:i w:val="false"/>
          <w:color w:val="000000"/>
          <w:sz w:val="28"/>
        </w:rPr>
        <w:t xml:space="preserve">
      ________________ __________________ </w:t>
      </w:r>
    </w:p>
    <w:p>
      <w:pPr>
        <w:spacing w:after="0"/>
        <w:ind w:left="0"/>
        <w:jc w:val="both"/>
      </w:pPr>
      <w:r>
        <w:rPr>
          <w:rFonts w:ascii="Times New Roman"/>
          <w:b w:val="false"/>
          <w:i w:val="false"/>
          <w:color w:val="000000"/>
          <w:sz w:val="28"/>
        </w:rPr>
        <w:t>
                  (лауазымы)       (қол таңбасы)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