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d20f" w14:textId="a3bd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2019 жылғы 17 қаңтардағы № 24 бұйрығы. Қазақстан Республикасының Әділет министрлігінде 2019 жылғы 22 қаңтарда № 18219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Қазақстан Республикасы нормативтік құқықтық актілерінің эталондық бақылау банкінде 2018 жылғы 28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"152. Құрылымдық бөлімшенің Берешектің жоқ (бар) екені туралы мәліметтерінде осы құрылымдық бөлімшенің тіркеу есебінің орны бойынша мемлекеттік кірістер органдарында ашық жеке шоттарының жай-күйі туралы ақпарат көрсетіледі.</w:t>
      </w:r>
    </w:p>
    <w:bookmarkEnd w:id="3"/>
    <w:p>
      <w:pPr>
        <w:spacing w:after="0"/>
        <w:ind w:left="0"/>
        <w:jc w:val="both"/>
      </w:pPr>
      <w:r>
        <w:rPr>
          <w:rFonts w:ascii="Times New Roman"/>
          <w:b w:val="false"/>
          <w:i w:val="false"/>
          <w:color w:val="000000"/>
          <w:sz w:val="28"/>
        </w:rPr>
        <w:t xml:space="preserve">
      Берешектің жоқ (бар) екендігі туралы мәліметтерде салықтарды, төлемақыларды, өсімпұлдарды төлеу бойынша салықтық міндеттемелерді орындау, оңалту рәсімін қолдану мерзімін өзгерткен кезде, сонымен бірге салық берешегі және салықтөлеушінің әлеуметік төлемдер бойынша, банкрот болып танылған – салықтөлеушіні банкрот болып тану туралы соттың шешімі заңдық күшіне ену күнінен, "Оңалту және банкроттық туралы" 2014 жылғы 7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"Оңалту және банкроттық туралы" Қазақстан Республикасының Заңы) белгіленген банкрот рәсімі өткізуі кезеңіне салық берешегі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"160. Осы Қағидалардың </w:t>
      </w:r>
      <w:r>
        <w:rPr>
          <w:rFonts w:ascii="Times New Roman"/>
          <w:b w:val="false"/>
          <w:i w:val="false"/>
          <w:color w:val="000000"/>
          <w:sz w:val="28"/>
        </w:rPr>
        <w:t>165</w:t>
      </w:r>
      <w:r>
        <w:rPr>
          <w:rFonts w:ascii="Times New Roman"/>
          <w:b w:val="false"/>
          <w:i w:val="false"/>
          <w:color w:val="000000"/>
          <w:sz w:val="28"/>
        </w:rPr>
        <w:t>-</w:t>
      </w:r>
      <w:r>
        <w:rPr>
          <w:rFonts w:ascii="Times New Roman"/>
          <w:b w:val="false"/>
          <w:i w:val="false"/>
          <w:color w:val="000000"/>
          <w:sz w:val="28"/>
        </w:rPr>
        <w:t>167-тармақтарында</w:t>
      </w:r>
      <w:r>
        <w:rPr>
          <w:rFonts w:ascii="Times New Roman"/>
          <w:b w:val="false"/>
          <w:i w:val="false"/>
          <w:color w:val="000000"/>
          <w:sz w:val="28"/>
        </w:rPr>
        <w:t xml:space="preserve"> көзделген жағдайларды қоспағанда, салықтардың, бюджетке төленетін төлемдердің және өсімпұлдардың артық төленген сомаларын есепке жатқызу және (немесе) қайтару жүргізу үшін жеке шоттарын жүргізу орны бойынша, ал жеке шоттар жүргізілмейтін бюджетке төлемдер бойынша - бюджетке төлемдерді төлеу орны бойынша мемлекеттік кіріс органына қағаз және/немесе электронды тасығыштарда салықтық өтініш беріледі.</w:t>
      </w:r>
    </w:p>
    <w:bookmarkEnd w:id="4"/>
    <w:p>
      <w:pPr>
        <w:spacing w:after="0"/>
        <w:ind w:left="0"/>
        <w:jc w:val="both"/>
      </w:pPr>
      <w:r>
        <w:rPr>
          <w:rFonts w:ascii="Times New Roman"/>
          <w:b w:val="false"/>
          <w:i w:val="false"/>
          <w:color w:val="000000"/>
          <w:sz w:val="28"/>
        </w:rPr>
        <w:t>
      Салық өтініштерін есепке алу және қайтару үшін Салықтардың, бюджетке төленетін төлемдердің және өсімпұлдардың артық төленген сомаларын есепке жатқызу және қайтару жүргізудің салық өтініштерін есепке алу журналы осы Қағидаларға </w:t>
      </w:r>
      <w:r>
        <w:rPr>
          <w:rFonts w:ascii="Times New Roman"/>
          <w:b w:val="false"/>
          <w:i w:val="false"/>
          <w:color w:val="000000"/>
          <w:sz w:val="28"/>
        </w:rPr>
        <w:t>20-қосымшасына</w:t>
      </w:r>
      <w:r>
        <w:rPr>
          <w:rFonts w:ascii="Times New Roman"/>
          <w:b w:val="false"/>
          <w:i w:val="false"/>
          <w:color w:val="000000"/>
          <w:sz w:val="28"/>
        </w:rPr>
        <w:t xml:space="preserve"> сәйкес грант қаржысы есебінен алынатын тауарлар (жұмыстар, қызметтер) есептелген сомасынан есепке жатқызылған ҚҚС асып кетуі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"164. Артық төленген салықтың, төлемнің, өсімпұлдың артық төленген сомасы фактісі расталған кезде артық төленген сомаларды қайтару бюджетті орындау бойынша уәкілетті мемлекеттік органнан алынған төлем құжаттарының деректері негізінде жүзеге асырылады. </w:t>
      </w:r>
    </w:p>
    <w:bookmarkEnd w:id="5"/>
    <w:p>
      <w:pPr>
        <w:spacing w:after="0"/>
        <w:ind w:left="0"/>
        <w:jc w:val="both"/>
      </w:pPr>
      <w:r>
        <w:rPr>
          <w:rFonts w:ascii="Times New Roman"/>
          <w:b w:val="false"/>
          <w:i w:val="false"/>
          <w:color w:val="000000"/>
          <w:sz w:val="28"/>
        </w:rPr>
        <w:t xml:space="preserve">
      Бұл ретте Салық кодексінің 433-бабы </w:t>
      </w:r>
      <w:r>
        <w:rPr>
          <w:rFonts w:ascii="Times New Roman"/>
          <w:b w:val="false"/>
          <w:i w:val="false"/>
          <w:color w:val="000000"/>
          <w:sz w:val="28"/>
        </w:rPr>
        <w:t>7-тармағына</w:t>
      </w:r>
      <w:r>
        <w:rPr>
          <w:rFonts w:ascii="Times New Roman"/>
          <w:b w:val="false"/>
          <w:i w:val="false"/>
          <w:color w:val="000000"/>
          <w:sz w:val="28"/>
        </w:rPr>
        <w:t xml:space="preserve"> сәйкес  ҚҚС артық төленген сомасы ҚҚС сомасының бөлігінде ақпараттық жүйелерде бар тауарларды жеткізушілермен және/немесе сатып алушылармен өзара есеп айырысу жөніндегі мәліметтерді ескере отырып, айқындалады.</w:t>
      </w:r>
    </w:p>
    <w:p>
      <w:pPr>
        <w:spacing w:after="0"/>
        <w:ind w:left="0"/>
        <w:jc w:val="both"/>
      </w:pPr>
      <w:r>
        <w:rPr>
          <w:rFonts w:ascii="Times New Roman"/>
          <w:b w:val="false"/>
          <w:i w:val="false"/>
          <w:color w:val="000000"/>
          <w:sz w:val="28"/>
        </w:rPr>
        <w:t xml:space="preserve">
      Салық кодексінің 433-бабы </w:t>
      </w:r>
      <w:r>
        <w:rPr>
          <w:rFonts w:ascii="Times New Roman"/>
          <w:b w:val="false"/>
          <w:i w:val="false"/>
          <w:color w:val="000000"/>
          <w:sz w:val="28"/>
        </w:rPr>
        <w:t>7-тармағына</w:t>
      </w:r>
      <w:r>
        <w:rPr>
          <w:rFonts w:ascii="Times New Roman"/>
          <w:b w:val="false"/>
          <w:i w:val="false"/>
          <w:color w:val="000000"/>
          <w:sz w:val="28"/>
        </w:rPr>
        <w:t xml:space="preserve"> сәйкес  ҚҚС сомасын артық төлеу фактісі расталмаған жағдайда, ҚҚС мұндай сомасы бұрын бюджетке ҚҚС сомасын аудару жүргізген салық төлеушінің ҚҚС бақылау шотына салықтық өтінішсіз қайтаруға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"197. Салықтық тексеру актісіне не бюджеттен қайтаруға жататын есептелген сомасынан есепке жатқызылатын ҚҚС асып кету сомаларының дұрыстығын растау бойынша актіге қорытындыға қол қойылғаннан не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ҚҚС асып кетуін қайтарудың оңайлатылған тәртібін қолдануға құқығын мемлекеттік кірістер органының тиісті құрылымдық бөлімшесінің лауазымды тұлғасы  растағаннан кейін бір жұмыс күні ішінде мемлекеттік кірістер органының тиісті құрылымдық бөлімшесінің лауазымды тұлғасы  ОБЖШ АЖ-де берешегінің бар және (немесе) жоқ екендігі туралы құжатты не есеп айырысулар сальдосы бойынша есепті қалыптастырады.";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"200. Берешектің не есеп айырысулар сальдосы бойынша есептің жоқ (бар) екендігі туралы құжатты қалыптастырған күннен бастап бір жұмыс күнінен кешіктірмей және есепке жатқызуға және қайтаруға салық өтінішінің негізінде мемлекеттік кірістер органының тиісті құрылымдық бөлімшесінің лауазымды тұлғасы   есепке жатқызылатын қосылған құн салығы сомасының есепке жазылған салық сомасынан асып кетуін қайтаруға арналған өкімді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екі данада жасайды (бұдан әрі – өкім).</w:t>
      </w:r>
    </w:p>
    <w:bookmarkEnd w:id="7"/>
    <w:p>
      <w:pPr>
        <w:spacing w:after="0"/>
        <w:ind w:left="0"/>
        <w:jc w:val="both"/>
      </w:pPr>
      <w:r>
        <w:rPr>
          <w:rFonts w:ascii="Times New Roman"/>
          <w:b w:val="false"/>
          <w:i w:val="false"/>
          <w:color w:val="000000"/>
          <w:sz w:val="28"/>
        </w:rPr>
        <w:t>
      Әрбір ҚҚС төлеушіге жеке өкім жасалады.</w:t>
      </w:r>
    </w:p>
    <w:bookmarkStart w:name="z14" w:id="8"/>
    <w:p>
      <w:pPr>
        <w:spacing w:after="0"/>
        <w:ind w:left="0"/>
        <w:jc w:val="both"/>
      </w:pPr>
      <w:r>
        <w:rPr>
          <w:rFonts w:ascii="Times New Roman"/>
          <w:b w:val="false"/>
          <w:i w:val="false"/>
          <w:color w:val="000000"/>
          <w:sz w:val="28"/>
        </w:rPr>
        <w:t>
      201. Өкімге мемлекеттік кірістер органының тиісті құрылымдық бөлімшесінің лауазымды тұлғасы қол қояды және қол қойылған сәттен бастап бір жұмыс күнінен кешіктірмей есепті жүргізуге жауапты лауазымды тұлғаға ҚҚС асып кеткен сомасын нақты есепке жатқызуды және (немесе) қайтаруды жүзеге асыру үшін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"205. ҚҚС асып кеткен сомасын есепке жатқызғаннан және (немесе) қайтарған сәттен бастап бір жұмыс күнінен кешіктірмей есеп жүргізуге жауапты лауазымды тұлға өкімнің екінші данасы орындалғаны туралы белгі қоя отырып, мемлекеттік кірістер органының тиісті құрылымдық бөлімшесінің лауазымды тұлғаға қайтарады. Өкімнің бірінші данасы есеп жүргізуге жауапты лауазымды тұлғада қалады.</w:t>
      </w:r>
    </w:p>
    <w:bookmarkEnd w:id="9"/>
    <w:p>
      <w:pPr>
        <w:spacing w:after="0"/>
        <w:ind w:left="0"/>
        <w:jc w:val="both"/>
      </w:pPr>
      <w:r>
        <w:rPr>
          <w:rFonts w:ascii="Times New Roman"/>
          <w:b w:val="false"/>
          <w:i w:val="false"/>
          <w:color w:val="000000"/>
          <w:sz w:val="28"/>
        </w:rPr>
        <w:t xml:space="preserve">
      Бейрезидент үшін төленуі тиіс есепке жатқызу арқылы ҚҚС қайтаруды жүргізгеннен кейін салық төлеушіге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бейрезидент үшін ҚҚС бойынша салық берешекті өтеу есебіне есептелген сомаға есепке жатқызылатын қосылған құн салығының асып кеткен сомасына жүргізілген есепке жатқызу туралы растауды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"246. Міндеттемелердің орындалуына бақылау бойынша лауазымды тұлға есепке алуды жүргізуге жауапты лауазымды тұлғаға деректемелерін көрсете отырып (атауы, БСН/ЖСН, орналасқан орны, банк шоттарының деректемелері, сот шешімінің күні мен нөмірі), оларға сот шешімдерімен банкроттық, оңалту, сондай-ақ Қазақстан Республикасы Азаматтық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тарату рәсімі қолданылған дара кәсіпкерлердің, заңды тұлғалар мен олардың құрылымдық бөлімшелерінің тізбесін береді. </w:t>
      </w:r>
    </w:p>
    <w:bookmarkEnd w:id="10"/>
    <w:p>
      <w:pPr>
        <w:spacing w:after="0"/>
        <w:ind w:left="0"/>
        <w:jc w:val="both"/>
      </w:pPr>
      <w:r>
        <w:rPr>
          <w:rFonts w:ascii="Times New Roman"/>
          <w:b w:val="false"/>
          <w:i w:val="false"/>
          <w:color w:val="000000"/>
          <w:sz w:val="28"/>
        </w:rPr>
        <w:t xml:space="preserve">
      Салық төлеушіге қатысты банкрот рәсімі қолданылған кезде міндеттемелерін орындауды бақылау бойынша лауазымдық тұлға Салықтар, төлемдер және өсімпұлдарды төлеу жөніндегі салықтық міндеттемелерді орындау мерзімдерін өзгерту тізілімін жасайды және есеп шоттарын жүргізуге жауапты лауазымды тұлғаға  тапсырады. Салықтар, төлемдер мен өсімпұлдарды төлеу жөніндегі салықтық міндеттемелерді орындау мерзімдерін өзгерту тізілімі салық төлеушінің банкрот деп танылғаны туралы сот шешімі заңды күшіне енген күні жасалады. </w:t>
      </w:r>
    </w:p>
    <w:p>
      <w:pPr>
        <w:spacing w:after="0"/>
        <w:ind w:left="0"/>
        <w:jc w:val="both"/>
      </w:pPr>
      <w:r>
        <w:rPr>
          <w:rFonts w:ascii="Times New Roman"/>
          <w:b w:val="false"/>
          <w:i w:val="false"/>
          <w:color w:val="000000"/>
          <w:sz w:val="28"/>
        </w:rPr>
        <w:t>
      "Оңалту және банкроттық туралы" Қазақстан Республикасының Заңында бекітілген банкроттық рәсімін өткізу кезеңінде салық төлеушінің салық берешегін банкрот деп тану туралы сот шешімінің заңды күшіне енгені бар болса, "Салық міндеттемелерін орындау мерзімін өзгерту жөніндегі мәліметтер" деген жеке шотының бағанында көрсетіледі:</w:t>
      </w:r>
    </w:p>
    <w:p>
      <w:pPr>
        <w:spacing w:after="0"/>
        <w:ind w:left="0"/>
        <w:jc w:val="both"/>
      </w:pPr>
      <w:r>
        <w:rPr>
          <w:rFonts w:ascii="Times New Roman"/>
          <w:b w:val="false"/>
          <w:i w:val="false"/>
          <w:color w:val="000000"/>
          <w:sz w:val="28"/>
        </w:rPr>
        <w:t>
      "Салық (төлем) сомасы" деген  бағанда салықтың, төлемдердің сомасы жүргізіледі;</w:t>
      </w:r>
    </w:p>
    <w:p>
      <w:pPr>
        <w:spacing w:after="0"/>
        <w:ind w:left="0"/>
        <w:jc w:val="both"/>
      </w:pPr>
      <w:r>
        <w:rPr>
          <w:rFonts w:ascii="Times New Roman"/>
          <w:b w:val="false"/>
          <w:i w:val="false"/>
          <w:color w:val="000000"/>
          <w:sz w:val="28"/>
        </w:rPr>
        <w:t>
      "Өсімпұл сомасы"  деген  бағанда өсімпұлдың сомасы жүргізіледі;</w:t>
      </w:r>
    </w:p>
    <w:p>
      <w:pPr>
        <w:spacing w:after="0"/>
        <w:ind w:left="0"/>
        <w:jc w:val="both"/>
      </w:pPr>
      <w:r>
        <w:rPr>
          <w:rFonts w:ascii="Times New Roman"/>
          <w:b w:val="false"/>
          <w:i w:val="false"/>
          <w:color w:val="000000"/>
          <w:sz w:val="28"/>
        </w:rPr>
        <w:t>
      "Айыппұл  сомасы"  деген  бағанда айыппұлдың сомасы жүргізіледі.".</w:t>
      </w:r>
    </w:p>
    <w:bookmarkStart w:name="z19" w:id="1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заңнамада белгіленген тәртіппен: </w:t>
      </w:r>
    </w:p>
    <w:bookmarkEnd w:id="11"/>
    <w:bookmarkStart w:name="z20"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1" w:id="1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22" w:id="1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4"/>
    <w:bookmarkStart w:name="z23" w:id="15"/>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24" w:id="16"/>
    <w:p>
      <w:pPr>
        <w:spacing w:after="0"/>
        <w:ind w:left="0"/>
        <w:jc w:val="both"/>
      </w:pPr>
      <w:r>
        <w:rPr>
          <w:rFonts w:ascii="Times New Roman"/>
          <w:b w:val="false"/>
          <w:i w:val="false"/>
          <w:color w:val="000000"/>
          <w:sz w:val="28"/>
        </w:rPr>
        <w:t>
      3. Осы бұйрық 2019 жылдың 1 қаңтарынан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