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0677" w14:textId="6a20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2016 жылғы 26 қаңтардағы "Ашық деректердің Интернет-порталында орналастырылатын ашық деректер тізбесін бекіту туралы" № 38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16 қаңтардағы № 24 бұйрығы. Қазақстан Республикасының Әділет министрлігінде 2019 жылғы 18 қаңтарда № 18206 болып тіркелді. Күші жойылды - Қазақстан Республикасы Әділет министрінің м.а. 2022 жылғы 2 ақпандағы № 79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02.02.2022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2016 жылғы 26 қаңтардағы "Ашық деректердің Интернет-порталында орналастырылатын ашық деректер тізбесін бекіту туралы" (Нормативтік құқықтық актілерді мемлекеттік тіркеу тізілімінде № 12952 болып тіркелген, 2016 жылғы 4 ақпанда "Әділет" ақпараттық-құқықтық жүйесінде жарияланған) № 38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Ақпараттандыру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20__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16 қаңтардағы</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38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 АЖО арқылы немесе мемлекеттік орган API жүйесі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шығару жұмысының 2016-2021 жылдарға арналған тұжырымдамалық жоспары (Қазақстан Республикасы Парламентінің алтыншы шақырылымы)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арналған Қазақстан Республикасы Үкіметінің Заң жобалау жұмысының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31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жүргізулер бойынша борышкерлердің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интернет-порталымен ықпалдастыруды іске асырғаннан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 арқылы (АІЖО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шығуы уақытша шектелген тұлғалардың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интернет-порталымен ықпалдастыруды іске асырғаннан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 арқылы (АІЖО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аттестациядан өту үшін үлгілі сұрақтар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тиісінше өзгертулердің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Өзгертулер енгізілгеннен кейін екі ай мерзімде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заңды тұлғаларын, филиалдарын және өкілдіктерін тіркеу деректері (заңды тұлғаның атауы және тіркеу күні; сәйкестендіру нөмірі (БСН), заңды мекенжайы (тіркелу кезіндегі орналасқан жері); қызмет түрі; басшының тегі, аты, әкесінің аты (бар болған жағдайда);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интернет-порталымен ықпалдастыруды іске асырғаннан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 арқылы (ЗТ МДҚ)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электрондық түрде тіркелген заңды тұлғалар, филиалдар және өкілдіктер бойынша статистикалық деректер ("Азаматтарға арналған үкімет" мемлекеттік корпорациясы" КЕАҚ арқылы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кезеңнен кейінгі келесі айдың 10-на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заңды тұлғалар, филиалдар және өкілдіктер бойынша статистикалық деректер ("электрондық үкімет" веб-порталы арқылы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келесі айдың 10-на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тіркелген ірі, орта және кіші кәсіпкерлік субъектілері бойынша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келесі айдың 10-на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тіркеуді жүзеге асыратын жергілікті атқарушы органдардың атауы, мекен-жайы мен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(өзгеріс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енгізілгеннен кейін 1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өңірлер бөлінісінде атын, әкесінің атын, тегін өзгерту бойынша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есептік кезеңінен кейінгі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өңірлер бөлінісінде неке қию (ерлі-зайыпты болу) бойынша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есепті кезеңінен кейінгі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өңірлер бөлінісінде некені (ерлі-зайыптылықты) бұзу бойынша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есептік кезеңінен кейінгі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өңірлер бөлінісінде бала туу бойынша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есептік кезеңінен кейінгі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соңғы 5 жылда электрондық форматында тіркелген құқықтар (ауырпалықтар) саны туралы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есептік кезеңінен кейінгі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 және 25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 және 25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нотариустар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есептік кезеңінен кейінгі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адвокаттар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есептік кезеңінен кейінгі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басшыларының жеке тұлғаларды және заңды тұлғалардың өкілдерін қабылдау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5-не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мониторингтеу және ішкі әкімшілендіру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көрсететін мемлекеттік қызметтердің тізілімі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мерзімнен кейінгі айдың 15-не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мониторингтеу және ішкі әкімшілендіру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құрылымдық бөлімше басшыларының жеке тұлғаларды және заңды тұлғалардың өкілдерін қабылдау үшін ашық есіктер күндері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мониторингтеу және ішкі әкімшілендіру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кеңесі отырыстарының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кеңесінің шағымдарды қарастыру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15-не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тауар белгісін және тауардың шыққан жерінің атауы заңсыз пайдалануға жүргізген жоспардан тыс тексеру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15- 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белгілі тауар белгілерінің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лицензиялық, сублицензиялық келісімшарттар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 таңбаларының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өнеркәсіп үлгілеріне берілген патенттер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пайдалы модельдерге берілген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өнертабысқа берілген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селекциялық жетістікке берілген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 лицензияттардың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аумақтық органдарының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енгізілгеннен кейін 1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ведомстволық бағынысты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енгізілгеннен кейін 1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оның аумақтық органдарын мемлекеттік қызметшілердің бос лауазымдары туралы мәліметтер (бос лауазымдардың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қызметкерлерінің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 бойынша өзгерістер енгізумен)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 он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жетілдіру бойынша әзірленген тұжырымдамалардың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жылдың 31 қаңтарына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 мемлекеттік мекеме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қорытындысы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жылдың 1 наурызына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 мемлекеттік мекеме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сарапшыларының мемлекеттік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25 желтоқсанына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сот, сот-медициналық, сот-психиатриалық, сот-наркологиялық сараптамалардың статистикалық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25 желтоқсанына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сарапшысына біліктілік тағайындау және сот сарапшысын аттестаттау бойынша үлгілі сұрақтар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25 желтоқсанына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авторлық құқықпен қорғалатын туындыларға берілген куәліктер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өткен мүліктік құқықтарды ұжымдық негізде басқаратын 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 бойынша өзгерістер енгізумен)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 он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 шығарылған жерлер атауларының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тіркелген тауар таңбасына және өнеркәсіптік меншік объектілеріне құқықтарды басқаға беру туралы тіркелген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өңірлер бөлінісінде қызметі тоқтатылып тіркелген заңды тұлғалар, есептік тіркеуден шығарылған филиалдар мен өкілдіктер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есептік кезеңінен кейінгі қаңтардың 20 -на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қызметпен айналысу құқығына аттестациядан өту үшін үлгі сұрақтар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тиісінше өзгертулер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Өзгертулер енгізілгеннен кейін екі ай мерзімде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 құқығына аттестациядан өту үшін үлгілі сұрақтар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тиісінше өзгертулер енгізілуіне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Өзгертулер енгізілгеннен кейін екі ай мерзімде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мемлекеттік тізілімінде тіркелген нормативтік құқықтық актілердің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жұма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құқықтық ақпарат орталығы"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Нормативтік құқықтық актілерінің эталондық бақылау банкі" ақпараттық жүйесіне электрондық түрде енгізілген нормативтік құқықтық актілердің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жұма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құқықтық ақпарат орталығы"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"Қазақстан Республикасы Нормативтік құқықтық актілерінің эталондық бақылау банкі" ақпараттық жүйесіне кіру саны (Google Analitics деректеріне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құқықтық ақпарат орталығы"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(жобалардың атауы, елдер,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аяқталғаннан кейін 10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және ынтымақтастық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департаментінің лицензиялау қызметі (қызмет, осы қызметпен айналысу құқығына лицензия алған тұрғалардың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шілдеге және 25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орындаушыларына жоспарлы тексеру жүргізу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айдың 10-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органдарда, сондай-ақ мәслихаттар мен әкімдіктерде мемлекеттік тіркелуге жататын нормативтік құқықтық актілерді шығару, қолдану, мемлекеттік тіркеу және жариялауды реттейтін заңнаманың сақталуына тексерулер жүргізудің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актілері тіркеу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 нормативтік құқықтық актілердің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актілері тіркеу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ӘМ және оның аумақтық органдарындағы және ведомстволық бағынысты ұйымдарында жүргізілген аудиторлық іс-шаралардың нәтижесі бойынша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қаңтардың 20 - нан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беру жүйесінде қатысатын адвокаттар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қызметі және заң қызметін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соттарда және арбитраждарда Қазақстан Республикасы қатысқан істерді қарау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мүліктік құқықтарын қорғау департаменті</w:t>
            </w:r>
          </w:p>
        </w:tc>
      </w:tr>
    </w:tbl>
    <w:p>
      <w:pPr>
        <w:spacing w:after="0"/>
        <w:ind w:left="0"/>
        <w:jc w:val="both"/>
      </w:pPr>
      <w:r>
        <w:rPr>
          <w:rFonts w:ascii="Times New Roman"/>
          <w:b w:val="false"/>
          <w:i w:val="false"/>
          <w:color w:val="000000"/>
          <w:sz w:val="28"/>
        </w:rPr>
        <w:t>
      Аббревиатурлардын толық жазылуы:</w:t>
      </w:r>
    </w:p>
    <w:p>
      <w:pPr>
        <w:spacing w:after="0"/>
        <w:ind w:left="0"/>
        <w:jc w:val="both"/>
      </w:pPr>
      <w:r>
        <w:rPr>
          <w:rFonts w:ascii="Times New Roman"/>
          <w:b w:val="false"/>
          <w:i w:val="false"/>
          <w:color w:val="000000"/>
          <w:sz w:val="28"/>
        </w:rPr>
        <w:t>
      ҚР ӘМ – Қазақстан Республикасы Әділет министрлігі;</w:t>
      </w:r>
    </w:p>
    <w:p>
      <w:pPr>
        <w:spacing w:after="0"/>
        <w:ind w:left="0"/>
        <w:jc w:val="both"/>
      </w:pPr>
      <w:r>
        <w:rPr>
          <w:rFonts w:ascii="Times New Roman"/>
          <w:b w:val="false"/>
          <w:i w:val="false"/>
          <w:color w:val="000000"/>
          <w:sz w:val="28"/>
        </w:rPr>
        <w:t>
      КЕАҚ – коммерциялық емес акционерлік қоғамы;</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ЗТ МДҚ – "Заңды тұлғалар" Мемлекеттік деректер қоры;</w:t>
      </w:r>
    </w:p>
    <w:p>
      <w:pPr>
        <w:spacing w:after="0"/>
        <w:ind w:left="0"/>
        <w:jc w:val="both"/>
      </w:pPr>
      <w:r>
        <w:rPr>
          <w:rFonts w:ascii="Times New Roman"/>
          <w:b w:val="false"/>
          <w:i w:val="false"/>
          <w:color w:val="000000"/>
          <w:sz w:val="28"/>
        </w:rPr>
        <w:t>
      АІЖО ААЖ – "Атқарушылық іс жүргізу органдарының автоматтандырылған ақпараттық жүйесі"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