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e1ff" w14:textId="44ce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Қособа ауылдық округі Қособа ауылының Батыс бағыттағы бағымына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Қособа ауылдық округі әкімінің 2018 жылғы 19 наурыздағы № 5 шешімі. Батыс Қазақстан облысының Әділет департаментінде 2018 жылғы 3 сәуірде № 5117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 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"Қазақстан Республикасы Ауыл шаруашылығы министрлігі Ветеринариялық бақылау және қадағалау комитетінің Сырым аудандық аумақтық инспекциясы" мемлекеттік мекемесінің бас мемлекеттік ветеринариялық-санитарлық инспекторының 2018 жылғы 12 ақпандағы №01-17/125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ауданы Қособа ауылдық округі Қособа ауылының Батыс бағыттағы бағымына белгіленген шектеу іс-шаралары тоқтатылсын.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Сырым ауданы Қособа ауылдық округі әкімінің 2017 жылғы 22 тамыздағы № 9 "Сырым ауданы Қособа ауылдық округі Қособа ауылының Батыс бағыттағы бағымына шектеу іс-шараларын белгілеу туралы" (Нормативтік құқықтық актілерді тіркеу тізілімінде № 4886 тіркелген, 2017 жылғы 24 тамызда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әділет органдарында мемлекеттік тіркелуін,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етуді және орындалуын бақылауды өзіме қалдырамын.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Қособа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Ж.А.Сатаев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