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21b4" w14:textId="3eb2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26 маусымдағы № 23-1 шешімі. Батыс Қазақстан облысының Әділет департаментінде 2018 жылғы 28 маусымда № 5266 болып тіркелді. Күші жойылды - Батыс Қазақстан облысы Жаңақала аудандық мәслихатының 2021 жылғы 24 желтоқсандағы № 14-10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24.12.2021 </w:t>
      </w:r>
      <w:r>
        <w:rPr>
          <w:rFonts w:ascii="Times New Roman"/>
          <w:b w:val="false"/>
          <w:i w:val="false"/>
          <w:color w:val="ff0000"/>
          <w:sz w:val="28"/>
        </w:rPr>
        <w:t>№ 14-10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Жаңақала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Жаңақала аудандық мәслихаты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маусымдағы</w:t>
            </w:r>
            <w:r>
              <w:br/>
            </w:r>
            <w:r>
              <w:rPr>
                <w:rFonts w:ascii="Times New Roman"/>
                <w:b w:val="false"/>
                <w:i w:val="false"/>
                <w:color w:val="000000"/>
                <w:sz w:val="20"/>
              </w:rPr>
              <w:t>№ 23-1</w:t>
            </w:r>
            <w:r>
              <w:br/>
            </w:r>
            <w:r>
              <w:rPr>
                <w:rFonts w:ascii="Times New Roman"/>
                <w:b w:val="false"/>
                <w:i w:val="false"/>
                <w:color w:val="000000"/>
                <w:sz w:val="20"/>
              </w:rPr>
              <w:t>шешімімен бекітілді</w:t>
            </w:r>
          </w:p>
        </w:tc>
      </w:tr>
    </w:tbl>
    <w:bookmarkStart w:name="z8" w:id="4"/>
    <w:p>
      <w:pPr>
        <w:spacing w:after="0"/>
        <w:ind w:left="0"/>
        <w:jc w:val="left"/>
      </w:pPr>
      <w:r>
        <w:rPr>
          <w:rFonts w:ascii="Times New Roman"/>
          <w:b/>
          <w:i w:val="false"/>
          <w:color w:val="000000"/>
        </w:rPr>
        <w:t xml:space="preserve"> Жаңақала ауданының ауылдық округтерінің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Жаңақала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Жиналыс регламентін Жаңақала аудандық мәслихаты (бұдан әрі – аудандық мәслихат) бекітеді.</w:t>
      </w:r>
    </w:p>
    <w:bookmarkEnd w:id="13"/>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8"/>
    <w:bookmarkStart w:name="z23" w:id="1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9"/>
    <w:bookmarkStart w:name="z24"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5"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7" w:id="23"/>
    <w:p>
      <w:pPr>
        <w:spacing w:after="0"/>
        <w:ind w:left="0"/>
        <w:jc w:val="both"/>
      </w:pPr>
      <w:r>
        <w:rPr>
          <w:rFonts w:ascii="Times New Roman"/>
          <w:b w:val="false"/>
          <w:i w:val="false"/>
          <w:color w:val="000000"/>
          <w:sz w:val="28"/>
        </w:rPr>
        <w:t>
      ауылдық округ әкімін сайлауды өткізуге аудандық мәслихатқа одан әрі ұсыну үшін ауылдық округ әкімінің қызметіне аудан әкімі ұсынған кандидатураларды келісу;</w:t>
      </w:r>
    </w:p>
    <w:bookmarkEnd w:id="23"/>
    <w:bookmarkStart w:name="z28" w:id="24"/>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4"/>
    <w:bookmarkStart w:name="z2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0"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31"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35"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36"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өзінің құзыреті шеңберінде шақырылымға қатысушы жиналыс мүшелерінің көпшілік дауысымен шешім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6"/>
    <w:bookmarkStart w:name="z61" w:id="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7"/>
    <w:bookmarkStart w:name="z62" w:id="58"/>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аудандық мәслихаттың отырысында алдын ала талқылаудан соң шешеді.</w:t>
      </w:r>
    </w:p>
    <w:bookmarkEnd w:id="59"/>
    <w:bookmarkStart w:name="z64" w:id="60"/>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