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a5e0" w14:textId="8e9a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14 қыркүйектегі №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 –материалдық құндылықтардың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5 қазандағы № 237 қаулысы. Батыс Қазақстан облысының Әділет департаментінде 2018 жылғы 22 қазанда № 5358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14 қыркүйектегі №266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4103 болып тіркелген, 2015 жылғы 9 желтоқсандағы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И.В.Стексовке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И.Стексов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5 қазандағы № 237</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қыркүйектегі № 266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қызметі (бұдан әрі – мемлекеттік көрсетілетін қызмет) жергілікті атқарушы органдар - "Батыс Қазақстан облысының ауыл шаруашылығы басқармасы" мемлекеттік мекемесімен (бұдан әрі – басқарма), Орал қаласы мен аудандардың ауыл шаруашылығы бөлімдерімен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2. Өтінімді қабылдау және мемлекеттік көрсетілетін қызмет нәтижесін беру:</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1"/>
    <w:bookmarkStart w:name="z18" w:id="12"/>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2"/>
    <w:bookmarkStart w:name="z19" w:id="13"/>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bookmarkEnd w:id="13"/>
    <w:bookmarkStart w:name="z20" w:id="14"/>
    <w:p>
      <w:pPr>
        <w:spacing w:after="0"/>
        <w:ind w:left="0"/>
        <w:jc w:val="both"/>
      </w:pPr>
      <w:r>
        <w:rPr>
          <w:rFonts w:ascii="Times New Roman"/>
          <w:b w:val="false"/>
          <w:i w:val="false"/>
          <w:color w:val="000000"/>
          <w:sz w:val="28"/>
        </w:rPr>
        <w:t>
      4.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және (немесе) қағаз түрінде.</w:t>
      </w:r>
    </w:p>
    <w:bookmarkEnd w:id="15"/>
    <w:bookmarkStart w:name="z22" w:id="16"/>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Қазақстан Республикасы Ауыл шаруашылығы министрінің 2015 жылғы 6 мамырдағы № 4-3/423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стандартын бекіту туралы" бұйрығымен бекітілген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21 шілдеде №11705 болып тіркелді)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6"/>
    <w:bookmarkStart w:name="z23" w:id="17"/>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тағайындау/тағайындамау туралы шешіммен хабарлама жолданады.</w:t>
      </w:r>
    </w:p>
    <w:bookmarkEnd w:id="17"/>
    <w:bookmarkStart w:name="z24"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25" w:id="19"/>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немесе көрсетілетін қызметті алушының ЭЦҚ-мен куәландырылған электрондық құжат нысанындағы өтінім болып табылады.</w:t>
      </w:r>
    </w:p>
    <w:bookmarkEnd w:id="19"/>
    <w:bookmarkStart w:name="z26"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0"/>
    <w:bookmarkStart w:name="z27" w:id="21"/>
    <w:p>
      <w:pPr>
        <w:spacing w:after="0"/>
        <w:ind w:left="0"/>
        <w:jc w:val="both"/>
      </w:pPr>
      <w:r>
        <w:rPr>
          <w:rFonts w:ascii="Times New Roman"/>
          <w:b w:val="false"/>
          <w:i w:val="false"/>
          <w:color w:val="000000"/>
          <w:sz w:val="28"/>
        </w:rPr>
        <w:t xml:space="preserve">
      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p>
    <w:bookmarkEnd w:id="21"/>
    <w:bookmarkStart w:name="z28"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жағдайда, өтінімді қабылдаудан бас тартады;</w:t>
      </w:r>
    </w:p>
    <w:bookmarkEnd w:id="22"/>
    <w:bookmarkStart w:name="z29" w:id="23"/>
    <w:p>
      <w:pPr>
        <w:spacing w:after="0"/>
        <w:ind w:left="0"/>
        <w:jc w:val="both"/>
      </w:pPr>
      <w:r>
        <w:rPr>
          <w:rFonts w:ascii="Times New Roman"/>
          <w:b w:val="false"/>
          <w:i w:val="false"/>
          <w:color w:val="000000"/>
          <w:sz w:val="28"/>
        </w:rPr>
        <w:t>
      2) бөлім басшысы 1 (бір) жұмыс күні ішінде құжаттарды қарайды және бөлімнің жауапты орындаушысын анықтайды;</w:t>
      </w:r>
    </w:p>
    <w:bookmarkEnd w:id="23"/>
    <w:bookmarkStart w:name="z30" w:id="24"/>
    <w:p>
      <w:pPr>
        <w:spacing w:after="0"/>
        <w:ind w:left="0"/>
        <w:jc w:val="both"/>
      </w:pPr>
      <w:r>
        <w:rPr>
          <w:rFonts w:ascii="Times New Roman"/>
          <w:b w:val="false"/>
          <w:i w:val="false"/>
          <w:color w:val="000000"/>
          <w:sz w:val="28"/>
        </w:rPr>
        <w:t>
      3) бөлімнің жауапты орындаушысы көрсетілетін қызметті алушы ұсынған құжаттардың негізінде 5 (бес) жұмыс күні ішінде субсидиялар алуға арналған тізімді жасайды, субсидиялар көлемін бөледі және басқармаға субсидиялар алуға арналған тізімді, қабылдау актілерін және қазынашылық органдарына ұсыну үшін нөмірі көрсетілген банктік шоттың бары туралы екінші деңгейлі банк анықтамасын бір данада ұсынады;</w:t>
      </w:r>
    </w:p>
    <w:bookmarkEnd w:id="24"/>
    <w:bookmarkStart w:name="z31" w:id="25"/>
    <w:p>
      <w:pPr>
        <w:spacing w:after="0"/>
        <w:ind w:left="0"/>
        <w:jc w:val="both"/>
      </w:pPr>
      <w:r>
        <w:rPr>
          <w:rFonts w:ascii="Times New Roman"/>
          <w:b w:val="false"/>
          <w:i w:val="false"/>
          <w:color w:val="000000"/>
          <w:sz w:val="28"/>
        </w:rPr>
        <w:t>
      4) басқарма 5 (бес)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End w:id="25"/>
    <w:bookmarkStart w:name="z32"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3"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4" w:id="28"/>
    <w:p>
      <w:pPr>
        <w:spacing w:after="0"/>
        <w:ind w:left="0"/>
        <w:jc w:val="both"/>
      </w:pPr>
      <w:r>
        <w:rPr>
          <w:rFonts w:ascii="Times New Roman"/>
          <w:b w:val="false"/>
          <w:i w:val="false"/>
          <w:color w:val="000000"/>
          <w:sz w:val="28"/>
        </w:rPr>
        <w:t>
      1) бөлімнің кеңсе қызметкері;</w:t>
      </w:r>
    </w:p>
    <w:bookmarkEnd w:id="28"/>
    <w:bookmarkStart w:name="z35" w:id="29"/>
    <w:p>
      <w:pPr>
        <w:spacing w:after="0"/>
        <w:ind w:left="0"/>
        <w:jc w:val="both"/>
      </w:pPr>
      <w:r>
        <w:rPr>
          <w:rFonts w:ascii="Times New Roman"/>
          <w:b w:val="false"/>
          <w:i w:val="false"/>
          <w:color w:val="000000"/>
          <w:sz w:val="28"/>
        </w:rPr>
        <w:t>
      2) бөлім басшысы;</w:t>
      </w:r>
    </w:p>
    <w:bookmarkEnd w:id="29"/>
    <w:bookmarkStart w:name="z36" w:id="30"/>
    <w:p>
      <w:pPr>
        <w:spacing w:after="0"/>
        <w:ind w:left="0"/>
        <w:jc w:val="both"/>
      </w:pPr>
      <w:r>
        <w:rPr>
          <w:rFonts w:ascii="Times New Roman"/>
          <w:b w:val="false"/>
          <w:i w:val="false"/>
          <w:color w:val="000000"/>
          <w:sz w:val="28"/>
        </w:rPr>
        <w:t>
      3) бөлімнің жауапты орындаушысы;</w:t>
      </w:r>
    </w:p>
    <w:bookmarkEnd w:id="30"/>
    <w:bookmarkStart w:name="z37" w:id="31"/>
    <w:p>
      <w:pPr>
        <w:spacing w:after="0"/>
        <w:ind w:left="0"/>
        <w:jc w:val="both"/>
      </w:pPr>
      <w:r>
        <w:rPr>
          <w:rFonts w:ascii="Times New Roman"/>
          <w:b w:val="false"/>
          <w:i w:val="false"/>
          <w:color w:val="000000"/>
          <w:sz w:val="28"/>
        </w:rPr>
        <w:t>
      4) басқарма.</w:t>
      </w:r>
    </w:p>
    <w:bookmarkEnd w:id="31"/>
    <w:bookmarkStart w:name="z38" w:id="32"/>
    <w:p>
      <w:pPr>
        <w:spacing w:after="0"/>
        <w:ind w:left="0"/>
        <w:jc w:val="both"/>
      </w:pPr>
      <w:r>
        <w:rPr>
          <w:rFonts w:ascii="Times New Roman"/>
          <w:b w:val="false"/>
          <w:i w:val="false"/>
          <w:color w:val="000000"/>
          <w:sz w:val="28"/>
        </w:rPr>
        <w:t xml:space="preserve">
      8. Әрбір рәсiмнің (iс-қимылдың) ұзақтығын көрсете отырып, мемлекеттік қызметті көрсету бойынша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"Басым дақылдар өндіруді субсидиялау арқылы өсімдік шаруашылығы өнімінің шығымдылығы мен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субсидиялау" мемлекеттік қызмет көрсетудің бизнес -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32"/>
    <w:bookmarkStart w:name="z39" w:id="33"/>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3"/>
    <w:bookmarkStart w:name="z40" w:id="34"/>
    <w:p>
      <w:pPr>
        <w:spacing w:after="0"/>
        <w:ind w:left="0"/>
        <w:jc w:val="both"/>
      </w:pPr>
      <w:r>
        <w:rPr>
          <w:rFonts w:ascii="Times New Roman"/>
          <w:b w:val="false"/>
          <w:i w:val="false"/>
          <w:color w:val="000000"/>
          <w:sz w:val="28"/>
        </w:rPr>
        <w:t xml:space="preserve">
      9. Мемлекеттік корпорация арқылы мемлекеттік қызметті көрсету бойынша қадамдық әрекеттер мен шешімдер (Мемлекеттік корпорация арқылы мемлекеттік қызметті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берілген):</w:t>
      </w:r>
    </w:p>
    <w:bookmarkEnd w:id="34"/>
    <w:bookmarkStart w:name="z41" w:id="35"/>
    <w:p>
      <w:pPr>
        <w:spacing w:after="0"/>
        <w:ind w:left="0"/>
        <w:jc w:val="both"/>
      </w:pPr>
      <w:r>
        <w:rPr>
          <w:rFonts w:ascii="Times New Roman"/>
          <w:b w:val="false"/>
          <w:i w:val="false"/>
          <w:color w:val="000000"/>
          <w:sz w:val="28"/>
        </w:rPr>
        <w:t>
      1) көрсетілетін қызметті алушы құжаттарды Мемлекеттік корпорация қызметкеріне "электрондық" кезек тәртібімен операциялық залда береді (2 (екі) минут ішінде);</w:t>
      </w:r>
    </w:p>
    <w:bookmarkEnd w:id="35"/>
    <w:bookmarkStart w:name="z42" w:id="36"/>
    <w:p>
      <w:pPr>
        <w:spacing w:after="0"/>
        <w:ind w:left="0"/>
        <w:jc w:val="both"/>
      </w:pPr>
      <w:r>
        <w:rPr>
          <w:rFonts w:ascii="Times New Roman"/>
          <w:b w:val="false"/>
          <w:i w:val="false"/>
          <w:color w:val="000000"/>
          <w:sz w:val="28"/>
        </w:rPr>
        <w:t>
      Мемлекеттік корпорация қызметкері көрсетілетін қызметті алушыға тиісті құжаттардың қабылданғаны туралы қолхат береді.</w:t>
      </w:r>
    </w:p>
    <w:bookmarkEnd w:id="36"/>
    <w:bookmarkStart w:name="z43" w:id="3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9-тармағымен</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өтінімді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7"/>
    <w:bookmarkStart w:name="z44" w:id="38"/>
    <w:p>
      <w:pPr>
        <w:spacing w:after="0"/>
        <w:ind w:left="0"/>
        <w:jc w:val="both"/>
      </w:pPr>
      <w:r>
        <w:rPr>
          <w:rFonts w:ascii="Times New Roman"/>
          <w:b w:val="false"/>
          <w:i w:val="false"/>
          <w:color w:val="000000"/>
          <w:sz w:val="28"/>
        </w:rPr>
        <w:t>
      2) 1 - процесс - мемлекеттік қызметті көрсету үшін Мемлекеттік корпорация қызметкерінің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(3 (үш) минут ішінде);</w:t>
      </w:r>
    </w:p>
    <w:bookmarkEnd w:id="38"/>
    <w:bookmarkStart w:name="z45" w:id="39"/>
    <w:p>
      <w:pPr>
        <w:spacing w:after="0"/>
        <w:ind w:left="0"/>
        <w:jc w:val="both"/>
      </w:pPr>
      <w:r>
        <w:rPr>
          <w:rFonts w:ascii="Times New Roman"/>
          <w:b w:val="false"/>
          <w:i w:val="false"/>
          <w:color w:val="000000"/>
          <w:sz w:val="28"/>
        </w:rPr>
        <w:t>
      3) 2-процесс - Мемлекеттік корпорация қызметкерінің көрсетілетін қызметті таңдауы және қызмет көрсетуге арналған сұрау салу нысанын экранға шығаруы және Мемлекеттік корпорация қызметкерінің көрсетілетін қызметті алушының сондай-ақ көрсетілетін қызметті алушының сенімхаты бойынша өкілінің деректерін енгізуі (4 (төрт) минут ішінде);</w:t>
      </w:r>
    </w:p>
    <w:bookmarkEnd w:id="39"/>
    <w:bookmarkStart w:name="z46" w:id="40"/>
    <w:p>
      <w:pPr>
        <w:spacing w:after="0"/>
        <w:ind w:left="0"/>
        <w:jc w:val="both"/>
      </w:pPr>
      <w:r>
        <w:rPr>
          <w:rFonts w:ascii="Times New Roman"/>
          <w:b w:val="false"/>
          <w:i w:val="false"/>
          <w:color w:val="000000"/>
          <w:sz w:val="28"/>
        </w:rPr>
        <w:t xml:space="preserve">
      4) 3 - процесс – көрсетілетін қызметті алушының деректерін "электрондық үкімет" шлюзі (бұдан әрі - ЭҮШ) арқылы Жеке сәйкестендіру нөмірінің ұлттық тізіліміне (бұдан әрі- ЖСН ҰТ) көрсетілетін қызметті алушының деректері, сондай-ақ бірыңғай нотариалдық ақпараттық жүйеге (бұдан әрі - БНАЖ) көрсетілетін қызметті алушының сенімхаты бойынша өкілінің деректері туралы сұрау салуды жіберу (3 (үш) минут ішінде); </w:t>
      </w:r>
    </w:p>
    <w:bookmarkEnd w:id="40"/>
    <w:bookmarkStart w:name="z47" w:id="41"/>
    <w:p>
      <w:pPr>
        <w:spacing w:after="0"/>
        <w:ind w:left="0"/>
        <w:jc w:val="both"/>
      </w:pPr>
      <w:r>
        <w:rPr>
          <w:rFonts w:ascii="Times New Roman"/>
          <w:b w:val="false"/>
          <w:i w:val="false"/>
          <w:color w:val="000000"/>
          <w:sz w:val="28"/>
        </w:rPr>
        <w:t>
      5) 1-шарт – ЖСН ҰТ-да көрсетілетін қызметті алушы деректерінің, БНАЖ-да сенімхат деректерінің болуын тексеру (3 (үш) минут ішінде);</w:t>
      </w:r>
    </w:p>
    <w:bookmarkEnd w:id="41"/>
    <w:bookmarkStart w:name="z48" w:id="42"/>
    <w:p>
      <w:pPr>
        <w:spacing w:after="0"/>
        <w:ind w:left="0"/>
        <w:jc w:val="both"/>
      </w:pPr>
      <w:r>
        <w:rPr>
          <w:rFonts w:ascii="Times New Roman"/>
          <w:b w:val="false"/>
          <w:i w:val="false"/>
          <w:color w:val="000000"/>
          <w:sz w:val="28"/>
        </w:rPr>
        <w:t>
      6) 4-процесс – ЖСН ҰТ-да көрсетілетін қызметті алушы деректерінің, БНАЖ-да сенімхат деректерінің болмауына байланысты деректерді алу мүмкіндігінің болмауы туралы хабарламаны қалыптастыру (3 (үш) минут ішінде);</w:t>
      </w:r>
    </w:p>
    <w:bookmarkEnd w:id="42"/>
    <w:bookmarkStart w:name="z49" w:id="43"/>
    <w:p>
      <w:pPr>
        <w:spacing w:after="0"/>
        <w:ind w:left="0"/>
        <w:jc w:val="both"/>
      </w:pPr>
      <w:r>
        <w:rPr>
          <w:rFonts w:ascii="Times New Roman"/>
          <w:b w:val="false"/>
          <w:i w:val="false"/>
          <w:color w:val="000000"/>
          <w:sz w:val="28"/>
        </w:rPr>
        <w:t>
      7) 5-процесс - Мемлекеттік корпорация қызметкерінің ЭЦҚ-ны куәландырылған (қол қойылған) электрондық құжатты (көрсетілетін қызметті алушының сұрау салуын) ЭҮШ арқылы ЭҮШ АЖО-ға жолдау (3 (үш) минут ішінде);</w:t>
      </w:r>
    </w:p>
    <w:bookmarkEnd w:id="43"/>
    <w:bookmarkStart w:name="z50" w:id="44"/>
    <w:p>
      <w:pPr>
        <w:spacing w:after="0"/>
        <w:ind w:left="0"/>
        <w:jc w:val="both"/>
      </w:pPr>
      <w:r>
        <w:rPr>
          <w:rFonts w:ascii="Times New Roman"/>
          <w:b w:val="false"/>
          <w:i w:val="false"/>
          <w:color w:val="000000"/>
          <w:sz w:val="28"/>
        </w:rPr>
        <w:t>
      8) 6-процесс – көрсетілетін қызметті берушіден мемлекеттік қызмет нәтижесін алу (3 (үш) минут ішінде);</w:t>
      </w:r>
    </w:p>
    <w:bookmarkEnd w:id="44"/>
    <w:bookmarkStart w:name="z51" w:id="45"/>
    <w:p>
      <w:pPr>
        <w:spacing w:after="0"/>
        <w:ind w:left="0"/>
        <w:jc w:val="both"/>
      </w:pPr>
      <w:r>
        <w:rPr>
          <w:rFonts w:ascii="Times New Roman"/>
          <w:b w:val="false"/>
          <w:i w:val="false"/>
          <w:color w:val="000000"/>
          <w:sz w:val="28"/>
        </w:rPr>
        <w:t>
      9) 7-процесс - көрсетілетін қызметті алушыға мемлекеттік көрсетілетін қызмет нәтижесін беру (3 (үш) минут ішінде).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жібереді.</w:t>
      </w:r>
    </w:p>
    <w:bookmarkEnd w:id="45"/>
    <w:bookmarkStart w:name="z52" w:id="46"/>
    <w:p>
      <w:pPr>
        <w:spacing w:after="0"/>
        <w:ind w:left="0"/>
        <w:jc w:val="both"/>
      </w:pPr>
      <w:r>
        <w:rPr>
          <w:rFonts w:ascii="Times New Roman"/>
          <w:b w:val="false"/>
          <w:i w:val="false"/>
          <w:color w:val="000000"/>
          <w:sz w:val="28"/>
        </w:rPr>
        <w:t xml:space="preserve">
      10. Портал арқылы мемлекеттік қызметті көрсету бойынша қадамдық әрекеттер мен шешімдер (Портал арқылы мемлекеттік қызметті көрсету кезіндегі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берілген):</w:t>
      </w:r>
    </w:p>
    <w:bookmarkEnd w:id="46"/>
    <w:bookmarkStart w:name="z53" w:id="47"/>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әрі-ЖСН) және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bookmarkEnd w:id="47"/>
    <w:bookmarkStart w:name="z54" w:id="48"/>
    <w:p>
      <w:pPr>
        <w:spacing w:after="0"/>
        <w:ind w:left="0"/>
        <w:jc w:val="both"/>
      </w:pPr>
      <w:r>
        <w:rPr>
          <w:rFonts w:ascii="Times New Roman"/>
          <w:b w:val="false"/>
          <w:i w:val="false"/>
          <w:color w:val="000000"/>
          <w:sz w:val="28"/>
        </w:rPr>
        <w:t>
      2) 1-процесс-көрсетілетін қызметті алушының мемлекеттік көрсетілетін қызметті алу үшін порталда ЖСН/БСН мен паролін енгізуі (авторландыру процесі);</w:t>
      </w:r>
    </w:p>
    <w:bookmarkEnd w:id="48"/>
    <w:bookmarkStart w:name="z55" w:id="49"/>
    <w:p>
      <w:pPr>
        <w:spacing w:after="0"/>
        <w:ind w:left="0"/>
        <w:jc w:val="both"/>
      </w:pPr>
      <w:r>
        <w:rPr>
          <w:rFonts w:ascii="Times New Roman"/>
          <w:b w:val="false"/>
          <w:i w:val="false"/>
          <w:color w:val="000000"/>
          <w:sz w:val="28"/>
        </w:rPr>
        <w:t>
      3) 1-шарт - порталда тіркелген көрсетілетін қызметті алушы туралы мәліметтердің түпнұсқалығын ЖСН/БСН мен пароль арқылы тексеру;</w:t>
      </w:r>
    </w:p>
    <w:bookmarkEnd w:id="49"/>
    <w:bookmarkStart w:name="z56" w:id="50"/>
    <w:p>
      <w:pPr>
        <w:spacing w:after="0"/>
        <w:ind w:left="0"/>
        <w:jc w:val="both"/>
      </w:pP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p>
    <w:bookmarkEnd w:id="50"/>
    <w:bookmarkStart w:name="z57" w:id="51"/>
    <w:p>
      <w:pPr>
        <w:spacing w:after="0"/>
        <w:ind w:left="0"/>
        <w:jc w:val="both"/>
      </w:pPr>
      <w:r>
        <w:rPr>
          <w:rFonts w:ascii="Times New Roman"/>
          <w:b w:val="false"/>
          <w:i w:val="false"/>
          <w:color w:val="000000"/>
          <w:sz w:val="28"/>
        </w:rPr>
        <w:t xml:space="preserve">
      5) 3- процесс - көрсетілетін қызметті алушының мемлекеттік көрсетілетін қызметті таңдауы, экранға мемлекеттік қызмет көрсетуге арналған сұрау салу нысанын шығару және көрсетілетін қызмет алушының нысанды оның құрылымы мен форматтық талаптарын есебімен толтыруы (мәліметтерді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алушының ЭЦҚ тіркеу куәлігін таңдап алуы;</w:t>
      </w:r>
    </w:p>
    <w:bookmarkEnd w:id="51"/>
    <w:bookmarkStart w:name="z58" w:id="52"/>
    <w:p>
      <w:pPr>
        <w:spacing w:after="0"/>
        <w:ind w:left="0"/>
        <w:jc w:val="both"/>
      </w:pPr>
      <w:r>
        <w:rPr>
          <w:rFonts w:ascii="Times New Roman"/>
          <w:b w:val="false"/>
          <w:i w:val="false"/>
          <w:color w:val="000000"/>
          <w:sz w:val="28"/>
        </w:rPr>
        <w:t>
      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(сұрау салуда көрсетілген ЖСН/БСН мен ЭЦҚ тіркеу куәлігінде көрсетілген ЖСН/БСН арасындағы) сәйкестігін тексеру;</w:t>
      </w:r>
    </w:p>
    <w:bookmarkEnd w:id="52"/>
    <w:bookmarkStart w:name="z59" w:id="53"/>
    <w:p>
      <w:pPr>
        <w:spacing w:after="0"/>
        <w:ind w:left="0"/>
        <w:jc w:val="both"/>
      </w:pPr>
      <w:r>
        <w:rPr>
          <w:rFonts w:ascii="Times New Roman"/>
          <w:b w:val="false"/>
          <w:i w:val="false"/>
          <w:color w:val="000000"/>
          <w:sz w:val="28"/>
        </w:rPr>
        <w:t>
      7) 4- процесс - көрсетілетін қызметті алушының ЭЦҚ түпнұсқалығының расталмауымен байланысты сұрау салынып отырған қызметті көрсетуден бас тарту туралы хабарлама қалыптастыру;</w:t>
      </w:r>
    </w:p>
    <w:bookmarkEnd w:id="53"/>
    <w:bookmarkStart w:name="z60" w:id="54"/>
    <w:p>
      <w:pPr>
        <w:spacing w:after="0"/>
        <w:ind w:left="0"/>
        <w:jc w:val="both"/>
      </w:pPr>
      <w:r>
        <w:rPr>
          <w:rFonts w:ascii="Times New Roman"/>
          <w:b w:val="false"/>
          <w:i w:val="false"/>
          <w:color w:val="000000"/>
          <w:sz w:val="28"/>
        </w:rPr>
        <w:t>
      8) 5-процесс - көрсетілетін қызметті берушінің сұрау салуын өңдеу үшін көрсетілетін қызметті алушының ЭЦК-мен куәландырылған (қол қойылған) электрондық құжатты (көрсетілетін қызметті алушы сұрау салуын) ЭҮШ арқылы ЭҮ АӨШЖО жолдау;</w:t>
      </w:r>
    </w:p>
    <w:bookmarkEnd w:id="54"/>
    <w:bookmarkStart w:name="z61" w:id="55"/>
    <w:p>
      <w:pPr>
        <w:spacing w:after="0"/>
        <w:ind w:left="0"/>
        <w:jc w:val="both"/>
      </w:pPr>
      <w:r>
        <w:rPr>
          <w:rFonts w:ascii="Times New Roman"/>
          <w:b w:val="false"/>
          <w:i w:val="false"/>
          <w:color w:val="000000"/>
          <w:sz w:val="28"/>
        </w:rPr>
        <w:t>
      9) 3 - 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 көрсету негіздерін сәйкестігін тексеру;</w:t>
      </w:r>
    </w:p>
    <w:bookmarkEnd w:id="55"/>
    <w:bookmarkStart w:name="z62" w:id="56"/>
    <w:p>
      <w:pPr>
        <w:spacing w:after="0"/>
        <w:ind w:left="0"/>
        <w:jc w:val="both"/>
      </w:pPr>
      <w:r>
        <w:rPr>
          <w:rFonts w:ascii="Times New Roman"/>
          <w:b w:val="false"/>
          <w:i w:val="false"/>
          <w:color w:val="000000"/>
          <w:sz w:val="28"/>
        </w:rPr>
        <w:t>
      10) 6 - 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w:t>
      </w:r>
    </w:p>
    <w:bookmarkEnd w:id="56"/>
    <w:bookmarkStart w:name="z63" w:id="57"/>
    <w:p>
      <w:pPr>
        <w:spacing w:after="0"/>
        <w:ind w:left="0"/>
        <w:jc w:val="both"/>
      </w:pPr>
      <w:r>
        <w:rPr>
          <w:rFonts w:ascii="Times New Roman"/>
          <w:b w:val="false"/>
          <w:i w:val="false"/>
          <w:color w:val="000000"/>
          <w:sz w:val="28"/>
        </w:rPr>
        <w:t>
      11) 7 - процесс - көрсетілетін қызметті алушының порталмен қалыптастырылған мемлекеттік көрсетілетін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жіберіледі.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5" w:id="58"/>
    <w:p>
      <w:pPr>
        <w:spacing w:after="0"/>
        <w:ind w:left="0"/>
        <w:jc w:val="left"/>
      </w:pPr>
      <w:r>
        <w:rPr>
          <w:rFonts w:ascii="Times New Roman"/>
          <w:b/>
          <w:i w:val="false"/>
          <w:color w:val="000000"/>
        </w:rPr>
        <w:t xml:space="preserve"> Әрбір рәсiмнің (iс-қимылдың) ұзақтығын көрсете отырып, мемлекеттік қызметті көрсету бойынша құрылымдық бөлімшелер (қызметкерлер) арасындағы рәсімдер (іс – қимылдар) реттілігінің сипаттамасы</w:t>
      </w:r>
    </w:p>
    <w:bookmarkEnd w:id="58"/>
    <w:p>
      <w:pPr>
        <w:spacing w:after="0"/>
        <w:ind w:left="0"/>
        <w:jc w:val="left"/>
      </w:pP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көктемгi</w:t>
            </w:r>
            <w:r>
              <w:br/>
            </w:r>
            <w:r>
              <w:rPr>
                <w:rFonts w:ascii="Times New Roman"/>
                <w:b w:val="false"/>
                <w:i w:val="false"/>
                <w:color w:val="000000"/>
                <w:sz w:val="20"/>
              </w:rPr>
              <w:t>егiс пен егiн жинау жұмыстарын</w:t>
            </w:r>
            <w:r>
              <w:br/>
            </w:r>
            <w:r>
              <w:rPr>
                <w:rFonts w:ascii="Times New Roman"/>
                <w:b w:val="false"/>
                <w:i w:val="false"/>
                <w:color w:val="000000"/>
                <w:sz w:val="20"/>
              </w:rPr>
              <w:t>жүргiзу үшін қажеттi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67" w:id="59"/>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қызметін көрсетудің бизнес-процестерінің анықтамалығы</w:t>
      </w:r>
    </w:p>
    <w:bookmarkEnd w:id="59"/>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3-қосымша</w:t>
            </w:r>
          </w:p>
        </w:tc>
      </w:tr>
    </w:tbl>
    <w:bookmarkStart w:name="z69" w:id="60"/>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0"/>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өндіруді</w:t>
            </w:r>
            <w:r>
              <w:br/>
            </w:r>
            <w:r>
              <w:rPr>
                <w:rFonts w:ascii="Times New Roman"/>
                <w:b w:val="false"/>
                <w:i w:val="false"/>
                <w:color w:val="000000"/>
                <w:sz w:val="20"/>
              </w:rPr>
              <w:t>субсидиялау арқылы өсімдік</w:t>
            </w:r>
            <w:r>
              <w:br/>
            </w:r>
            <w:r>
              <w:rPr>
                <w:rFonts w:ascii="Times New Roman"/>
                <w:b w:val="false"/>
                <w:i w:val="false"/>
                <w:color w:val="000000"/>
                <w:sz w:val="20"/>
              </w:rPr>
              <w:t>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 көктемгі</w:t>
            </w:r>
            <w:r>
              <w:br/>
            </w:r>
            <w:r>
              <w:rPr>
                <w:rFonts w:ascii="Times New Roman"/>
                <w:b w:val="false"/>
                <w:i w:val="false"/>
                <w:color w:val="000000"/>
                <w:sz w:val="20"/>
              </w:rPr>
              <w:t>егіс пен егін жинау жұмыстарын</w:t>
            </w:r>
            <w:r>
              <w:br/>
            </w:r>
            <w:r>
              <w:rPr>
                <w:rFonts w:ascii="Times New Roman"/>
                <w:b w:val="false"/>
                <w:i w:val="false"/>
                <w:color w:val="000000"/>
                <w:sz w:val="20"/>
              </w:rPr>
              <w:t>жүргізу үшін қажетті басқа да</w:t>
            </w:r>
            <w:r>
              <w:br/>
            </w:r>
            <w:r>
              <w:rPr>
                <w:rFonts w:ascii="Times New Roman"/>
                <w:b w:val="false"/>
                <w:i w:val="false"/>
                <w:color w:val="000000"/>
                <w:sz w:val="20"/>
              </w:rPr>
              <w:t>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4-қосымша</w:t>
            </w:r>
          </w:p>
        </w:tc>
      </w:tr>
    </w:tbl>
    <w:bookmarkStart w:name="z71" w:id="61"/>
    <w:p>
      <w:pPr>
        <w:spacing w:after="0"/>
        <w:ind w:left="0"/>
        <w:jc w:val="left"/>
      </w:pPr>
      <w:r>
        <w:rPr>
          <w:rFonts w:ascii="Times New Roman"/>
          <w:b/>
          <w:i w:val="false"/>
          <w:color w:val="000000"/>
        </w:rPr>
        <w:t xml:space="preserve"> Портал арқылы мемлекеттік қызметті көрсету процесінде ақпараттық жүйелерді пайдалану тәртібінің диаграммасы</w:t>
      </w:r>
    </w:p>
    <w:bookmarkEnd w:id="61"/>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left"/>
      </w:pPr>
      <w:r>
        <w:rPr>
          <w:rFonts w:ascii="Times New Roman"/>
          <w:b/>
          <w:i w:val="false"/>
          <w:color w:val="000000"/>
        </w:rPr>
        <w:t xml:space="preserve"> Шартты белгілер</w:t>
      </w:r>
    </w:p>
    <w:bookmarkEnd w:id="62"/>
    <w:p>
      <w:pPr>
        <w:spacing w:after="0"/>
        <w:ind w:left="0"/>
        <w:jc w:val="left"/>
      </w:pPr>
      <w:r>
        <w:br/>
      </w:r>
    </w:p>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