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959b" w14:textId="b789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26 қаңтардағы №18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28 мамырдағы № 134 қаулысы. Батыс Қазақстан облысының Әділет департаментінде 2018 жылғы 20 маусымда № 5255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26 қаңтардағы №18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(Нормативтік құқықтық актілерді мемлекеттік тіркеу тізілімінде №4274 тіркелген, 2016 жылғы 14 наурызда электрондық түрде Қазақстан Республикасы нормативтік-құқықтық актілер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xml:space="preserve">
      2. "Батыс Қазақстан облысының білім басқармасы" мемлекеттік мекемесі (Ш.М. 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 </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мамырдағы</w:t>
            </w:r>
            <w:r>
              <w:br/>
            </w:r>
            <w:r>
              <w:rPr>
                <w:rFonts w:ascii="Times New Roman"/>
                <w:b w:val="false"/>
                <w:i w:val="false"/>
                <w:color w:val="000000"/>
                <w:sz w:val="20"/>
              </w:rPr>
              <w:t>№ 134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r>
              <w:br/>
            </w:r>
            <w:r>
              <w:rPr>
                <w:rFonts w:ascii="Times New Roman"/>
                <w:b w:val="false"/>
                <w:i w:val="false"/>
                <w:color w:val="000000"/>
                <w:sz w:val="20"/>
              </w:rPr>
              <w:t>2016 жылғы 26 қаңтардағы № 18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0" w:id="6"/>
    <w:p>
      <w:pPr>
        <w:spacing w:after="0"/>
        <w:ind w:left="0"/>
        <w:jc w:val="left"/>
      </w:pPr>
      <w:r>
        <w:rPr>
          <w:rFonts w:ascii="Times New Roman"/>
          <w:b/>
          <w:i w:val="false"/>
          <w:color w:val="000000"/>
        </w:rPr>
        <w:t xml:space="preserve">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қызметі (бұдан әрі – мемлекеттік көрсетілетін қызмет).</w:t>
      </w:r>
    </w:p>
    <w:bookmarkEnd w:id="8"/>
    <w:bookmarkStart w:name="z13"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білім басқармасы" мемлекеттік мекемесімен (бұдан әрі – көрсетілетін қызметті беруші басқарма) немесе Орал қаласы мен аудандардың білім беру бөлімдерімен (бұдан әрі – көрсетілетін қызметті беруші бөлім) Қазақстан Республикасы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бұйрығымен (Қазақстан Республикасы Әділет министрлігінде 2015 жылғы 21 желтоқсанда № 12449 тіркелді)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9"/>
    <w:bookmarkStart w:name="z14" w:id="1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10"/>
    <w:bookmarkStart w:name="z15" w:id="11"/>
    <w:p>
      <w:pPr>
        <w:spacing w:after="0"/>
        <w:ind w:left="0"/>
        <w:jc w:val="both"/>
      </w:pPr>
      <w:r>
        <w:rPr>
          <w:rFonts w:ascii="Times New Roman"/>
          <w:b w:val="false"/>
          <w:i w:val="false"/>
          <w:color w:val="000000"/>
          <w:sz w:val="28"/>
        </w:rPr>
        <w:t>
      1) көрсетілетін қызметті беруші бөлімнің немесе басқарманың кеңсесі;</w:t>
      </w:r>
    </w:p>
    <w:bookmarkEnd w:id="11"/>
    <w:bookmarkStart w:name="z16"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2"/>
    <w:bookmarkStart w:name="z17" w:id="1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3"/>
    <w:bookmarkStart w:name="z18" w:id="14"/>
    <w:p>
      <w:pPr>
        <w:spacing w:after="0"/>
        <w:ind w:left="0"/>
        <w:jc w:val="both"/>
      </w:pPr>
      <w:r>
        <w:rPr>
          <w:rFonts w:ascii="Times New Roman"/>
          <w:b w:val="false"/>
          <w:i w:val="false"/>
          <w:color w:val="000000"/>
          <w:sz w:val="28"/>
        </w:rPr>
        <w:t>
      2. Мемлекеттік қызмет көрсету нысаны: қағаз түрінде.</w:t>
      </w:r>
    </w:p>
    <w:bookmarkEnd w:id="14"/>
    <w:bookmarkStart w:name="z19" w:id="15"/>
    <w:p>
      <w:pPr>
        <w:spacing w:after="0"/>
        <w:ind w:left="0"/>
        <w:jc w:val="both"/>
      </w:pPr>
      <w:r>
        <w:rPr>
          <w:rFonts w:ascii="Times New Roman"/>
          <w:b w:val="false"/>
          <w:i w:val="false"/>
          <w:color w:val="000000"/>
          <w:sz w:val="28"/>
        </w:rPr>
        <w:t xml:space="preserve">
      3.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 болып табылады.</w:t>
      </w:r>
    </w:p>
    <w:bookmarkEnd w:id="15"/>
    <w:bookmarkStart w:name="z20" w:id="16"/>
    <w:p>
      <w:pPr>
        <w:spacing w:after="0"/>
        <w:ind w:left="0"/>
        <w:jc w:val="both"/>
      </w:pPr>
      <w:r>
        <w:rPr>
          <w:rFonts w:ascii="Times New Roman"/>
          <w:b w:val="false"/>
          <w:i w:val="false"/>
          <w:color w:val="000000"/>
          <w:sz w:val="28"/>
        </w:rPr>
        <w:t xml:space="preserve">
      Мемлекеттік қызметті көрсету мерзімдері: </w:t>
      </w:r>
    </w:p>
    <w:bookmarkEnd w:id="16"/>
    <w:bookmarkStart w:name="z21" w:id="17"/>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көрсетілетін қызметті берушінің орналасқан жері бойынша – 3 (үш) жұмыс күні, көрсетілетін қызметті берушінің орналасқан жері бойынша емес – 7 (жеті) жұмыс күні.</w:t>
      </w:r>
    </w:p>
    <w:bookmarkEnd w:id="17"/>
    <w:bookmarkStart w:name="z22" w:id="18"/>
    <w:p>
      <w:pPr>
        <w:spacing w:after="0"/>
        <w:ind w:left="0"/>
        <w:jc w:val="both"/>
      </w:pPr>
      <w:r>
        <w:rPr>
          <w:rFonts w:ascii="Times New Roman"/>
          <w:b w:val="false"/>
          <w:i w:val="false"/>
          <w:color w:val="000000"/>
          <w:sz w:val="28"/>
        </w:rPr>
        <w:t>
      Мемлекеттік корпорацияға жүгінген жағдайда қабылдау күні қызмет көрсету мерзіміне кірмейді.</w:t>
      </w:r>
    </w:p>
    <w:bookmarkEnd w:id="18"/>
    <w:bookmarkStart w:name="z23" w:id="19"/>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End w:id="19"/>
    <w:bookmarkStart w:name="z24" w:id="20"/>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20"/>
    <w:bookmarkStart w:name="z25" w:id="21"/>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21"/>
    <w:bookmarkStart w:name="z26"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7" w:id="2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құжаттарын (бұдан әрі – құжаттар) тапсыруы мемлекеттік қызмет көрсету рәсімінің басталуына негіз болып табылады.</w:t>
      </w:r>
    </w:p>
    <w:bookmarkEnd w:id="23"/>
    <w:bookmarkStart w:name="z28"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4"/>
    <w:bookmarkStart w:name="z29" w:id="25"/>
    <w:p>
      <w:pPr>
        <w:spacing w:after="0"/>
        <w:ind w:left="0"/>
        <w:jc w:val="both"/>
      </w:pPr>
      <w:r>
        <w:rPr>
          <w:rFonts w:ascii="Times New Roman"/>
          <w:b w:val="false"/>
          <w:i w:val="false"/>
          <w:color w:val="000000"/>
          <w:sz w:val="28"/>
        </w:rPr>
        <w:t xml:space="preserve">
      көрсетілетін қызметті беруші бөлім, басқарма кеңсесінің немесе Мемлекеттік корпорацияның жауапты қызметкері 20 (жиырма)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тіркейді және құжаттарды қабылдау туралы қолхат береді </w:t>
      </w:r>
    </w:p>
    <w:bookmarkEnd w:id="25"/>
    <w:bookmarkStart w:name="z30"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1"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2" w:id="28"/>
    <w:p>
      <w:pPr>
        <w:spacing w:after="0"/>
        <w:ind w:left="0"/>
        <w:jc w:val="both"/>
      </w:pPr>
      <w:r>
        <w:rPr>
          <w:rFonts w:ascii="Times New Roman"/>
          <w:b w:val="false"/>
          <w:i w:val="false"/>
          <w:color w:val="000000"/>
          <w:sz w:val="28"/>
        </w:rPr>
        <w:t>
      көрсетілетін қызметті беруші бөлім немесе басқарма кеңсесінің жауапты қызметкері.</w:t>
      </w:r>
    </w:p>
    <w:bookmarkEnd w:id="28"/>
    <w:bookmarkStart w:name="z33" w:id="29"/>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осы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9"/>
    <w:bookmarkStart w:name="z34" w:id="30"/>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w:t>
            </w:r>
            <w:r>
              <w:br/>
            </w:r>
            <w:r>
              <w:rPr>
                <w:rFonts w:ascii="Times New Roman"/>
                <w:b w:val="false"/>
                <w:i w:val="false"/>
                <w:color w:val="000000"/>
                <w:sz w:val="20"/>
              </w:rPr>
              <w:t>бастауыш, негізгі орта, жалпы</w:t>
            </w:r>
            <w:r>
              <w:br/>
            </w:r>
            <w:r>
              <w:rPr>
                <w:rFonts w:ascii="Times New Roman"/>
                <w:b w:val="false"/>
                <w:i w:val="false"/>
                <w:color w:val="000000"/>
                <w:sz w:val="20"/>
              </w:rPr>
              <w:t xml:space="preserve">орта, </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оларды</w:t>
            </w:r>
            <w:r>
              <w:br/>
            </w:r>
            <w:r>
              <w:rPr>
                <w:rFonts w:ascii="Times New Roman"/>
                <w:b w:val="false"/>
                <w:i w:val="false"/>
                <w:color w:val="000000"/>
                <w:sz w:val="20"/>
              </w:rPr>
              <w:t>аттестаттаудан өткізуге</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6" w:id="31"/>
    <w:p>
      <w:pPr>
        <w:spacing w:after="0"/>
        <w:ind w:left="0"/>
        <w:jc w:val="left"/>
      </w:pPr>
      <w:r>
        <w:rPr>
          <w:rFonts w:ascii="Times New Roman"/>
          <w:b/>
          <w:i w:val="false"/>
          <w:color w:val="000000"/>
        </w:rPr>
        <w:t xml:space="preserve">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қызметін көрсетудің бизнес-процестерінің анықтамалығы</w:t>
      </w:r>
    </w:p>
    <w:bookmarkEnd w:id="31"/>
    <w:p>
      <w:pPr>
        <w:spacing w:after="0"/>
        <w:ind w:left="0"/>
        <w:jc w:val="left"/>
      </w:pPr>
      <w:r>
        <w:br/>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