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900f" w14:textId="6db9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2014 жылғы 22 желтоқсандағы № 325 "Жергілікті маңызы бар балық шаруашылығы су айдындарының және (немесе) учаскелерінің тізбесін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әкімдігінің 2018 жылғы 15 наурыздағы № 55 қаулысы. Батыс Қазақстан облысының Әділет департаментінде 2018 жылғы 3 сәуірде № 5112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"Жануарлар дүниесiн қорғау, өсiмiн молайту және пайдалану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2014 жылғы 22 желтоқсандағы № 325 "Жергілікті маңызы бар балық шаруашылығы су айдындарының және (немесе) учаскелерінің тізбесін бекіту туралы" (Нормативтік құқықтық актілерді мемлекеттік тіркеу тізілімінде № 3781 тіркелген, 2015 жылғы 5 ақпанда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Жергілікті маңызы бар балық шаруашылығы су айдындарының және (немесе) учаскелерінің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12, 15, 17, 65, 66 - жолдар алып тасталсын;</w:t>
      </w:r>
    </w:p>
    <w:bookmarkEnd w:id="3"/>
    <w:bookmarkStart w:name="z7" w:id="4"/>
    <w:p>
      <w:pPr>
        <w:spacing w:after="0"/>
        <w:ind w:left="0"/>
        <w:jc w:val="both"/>
      </w:pPr>
      <w:r>
        <w:rPr>
          <w:rFonts w:ascii="Times New Roman"/>
          <w:b w:val="false"/>
          <w:i w:val="false"/>
          <w:color w:val="000000"/>
          <w:sz w:val="28"/>
        </w:rPr>
        <w:t>
      мынадай мазмұндағы 48-1, 48-2, 78-1, 78-2, 78-3 жолдармен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340"/>
        <w:gridCol w:w="2453"/>
        <w:gridCol w:w="4814"/>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Шолпан ауылынан оңтүстікке қарай 0,5 км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Татарская жырасындағы тоған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га</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ауылынан солтүстік-батысқа қарай 7,5 км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1"/>
        <w:gridCol w:w="1931"/>
        <w:gridCol w:w="1927"/>
        <w:gridCol w:w="5541"/>
      </w:tblGrid>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өзеніндегі №2 тоғаны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га</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Придорожный ауылынан солтүстік-батысқа қарай 2 км</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тоғаны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ауылынан шығысқа қарай 4 км және Донецк ауылынан солтүстік-батысқа қарай 4 км</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тоғаны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ауылынан шығысқа қарай 4 км</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И.В. Стексовке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