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ee36" w14:textId="aec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мөлшерлерін белгілеудің және мұқтаж заматтардың жекелеген санаттарының тізбесін айқындаудың Қағидаларын бекіту туралы" Үржар аудандық мәслихатының 2014 жылғы 15 сәуірдегі № 24-253/V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5 қыркүйектегі № 31-325/VI шешімі. Шығыс Қазақстан облысы Әділет департаментінің Үржар аудандық Әділет басқармасында 2018 жылғы 27 қыркүйекте № 5-18-166 болып тіркелді. Күші жойылды - Абай облысы Үржар аудандық мәслихатының 2023 жылғы 20 қыркүйектегі № 5-113/VIII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 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2014 жылғы 15 сәуірдегі № 24-253/V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3325 нөмірімен тіркелген, "Әділет" ақпараттық-құқықтық жүйесінде 2014 жылғы 3 маусымында және "Пульс времени/Уақыт тынысы" газетінің 2014 жылғы 5 маусымында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Қағидасында: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 тармақтарында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жағдайларда уәкiлеттi орган өтiнiш берушiден немесе ауылдық округтiң әкiмiнен құжаттарды қабылдаған күннен бастап жиырма жұмыс күнi iшiнде әлеуметтiк көмек көрсету не көрсетуден бас тарту туралы шешiм қабылдайды.".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