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96f26" w14:textId="7e96f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Катонқарағай аудандық мәслихатының 2018 жылғы 13 сәуірдегі № 17/156-VI шешімі. Шығыс Қазақстан облысы Әділет департаментінің Катонқарағай аудандық Әділет басқармасында 2018 жылғы 24 сәуірде № 5-13-132 тіркелді. Күші жойылды - Шығыс Қазақстан облысы Катонқарағай аудандық мәслихатының 2022 жылғы 20 сәуірдегі № 17/202-VII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Катонқарағай аудандық мәслихатының 20.04.2022 № 17/202-VII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8-бабы </w:t>
      </w:r>
      <w:r>
        <w:rPr>
          <w:rFonts w:ascii="Times New Roman"/>
          <w:b w:val="false"/>
          <w:i w:val="false"/>
          <w:color w:val="000000"/>
          <w:sz w:val="28"/>
        </w:rPr>
        <w:t>3-тармағының</w:t>
      </w:r>
      <w:r>
        <w:rPr>
          <w:rFonts w:ascii="Times New Roman"/>
          <w:b w:val="false"/>
          <w:i w:val="false"/>
          <w:color w:val="000000"/>
          <w:sz w:val="28"/>
        </w:rPr>
        <w:t xml:space="preserve"> 7) тармақшасына, "Қазақстан Республикасының мемлекеттік қызметі туралы" Қазақстан Республикасының 2015 жылғы 23 қарашадағы Заңының 33-бабы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актілердің мемлекеттік тіркеу Тізілімінде 16299 нөмірімен тіркелген), Катонқарағай аудандық мәслихаты ШЕШІМ ҚАБЫЛДАДЫ:</w:t>
      </w:r>
    </w:p>
    <w:bookmarkEnd w:id="0"/>
    <w:p>
      <w:pPr>
        <w:spacing w:after="0"/>
        <w:ind w:left="0"/>
        <w:jc w:val="both"/>
      </w:pPr>
      <w:r>
        <w:rPr>
          <w:rFonts w:ascii="Times New Roman"/>
          <w:b w:val="false"/>
          <w:i w:val="false"/>
          <w:color w:val="000000"/>
          <w:sz w:val="28"/>
        </w:rPr>
        <w:t>
      1. Қоса беріліп отырған "Катонқарағай аудандық мәслихатының аппараты" мемлекеттік мекемесінің "Б" корпусы мемлекеттік әкімшілік қызметшілерінің қызметін бағалаудың әдістемесі бекітілсін.</w:t>
      </w:r>
    </w:p>
    <w:bookmarkStart w:name="z4" w:id="1"/>
    <w:p>
      <w:pPr>
        <w:spacing w:after="0"/>
        <w:ind w:left="0"/>
        <w:jc w:val="both"/>
      </w:pPr>
      <w:r>
        <w:rPr>
          <w:rFonts w:ascii="Times New Roman"/>
          <w:b w:val="false"/>
          <w:i w:val="false"/>
          <w:color w:val="000000"/>
          <w:sz w:val="28"/>
        </w:rPr>
        <w:t xml:space="preserve">
      2. "Катонқарағай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Катонқарағай аудандық мәслихатының 2017 жылғы 13 сәуірдегі № 10/87-VІ (нормативтік құқықтық актілердің мемлекеттік тіркеу Тізілімінде 5021 нөмірімен тіркелген, 2017 жылғы 7 маусымдағы "Арай"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1"/>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Жаманбаев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Бралинов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аудандық мәслихатының </w:t>
            </w:r>
            <w:r>
              <w:br/>
            </w:r>
            <w:r>
              <w:rPr>
                <w:rFonts w:ascii="Times New Roman"/>
                <w:b w:val="false"/>
                <w:i w:val="false"/>
                <w:color w:val="000000"/>
                <w:sz w:val="20"/>
              </w:rPr>
              <w:t>2018 жылғы 13 сәуірдегі</w:t>
            </w:r>
            <w:r>
              <w:br/>
            </w:r>
            <w:r>
              <w:rPr>
                <w:rFonts w:ascii="Times New Roman"/>
                <w:b w:val="false"/>
                <w:i w:val="false"/>
                <w:color w:val="000000"/>
                <w:sz w:val="20"/>
              </w:rPr>
              <w:t>№ 17/156-VІ</w:t>
            </w:r>
            <w:r>
              <w:br/>
            </w:r>
            <w:r>
              <w:rPr>
                <w:rFonts w:ascii="Times New Roman"/>
                <w:b w:val="false"/>
                <w:i w:val="false"/>
                <w:color w:val="000000"/>
                <w:sz w:val="20"/>
              </w:rPr>
              <w:t>шешімімен бекітілген</w:t>
            </w:r>
            <w:r>
              <w:br/>
            </w:r>
          </w:p>
        </w:tc>
      </w:tr>
    </w:tbl>
    <w:bookmarkStart w:name="z6" w:id="2"/>
    <w:p>
      <w:pPr>
        <w:spacing w:after="0"/>
        <w:ind w:left="0"/>
        <w:jc w:val="left"/>
      </w:pPr>
      <w:r>
        <w:rPr>
          <w:rFonts w:ascii="Times New Roman"/>
          <w:b/>
          <w:i w:val="false"/>
          <w:color w:val="000000"/>
        </w:rPr>
        <w:t xml:space="preserve"> "Катонқарағай аудандық мәслихатының аппараты" мемлекеттік мекемесінің "Б" корпусы мемлекеттік әкімшілік қызметшілерінің қызметін бағалаудың әдістемесі 1-тарау. Жалпы ережелер</w:t>
      </w:r>
    </w:p>
    <w:bookmarkEnd w:id="2"/>
    <w:p>
      <w:pPr>
        <w:spacing w:after="0"/>
        <w:ind w:left="0"/>
        <w:jc w:val="both"/>
      </w:pPr>
      <w:r>
        <w:rPr>
          <w:rFonts w:ascii="Times New Roman"/>
          <w:b w:val="false"/>
          <w:i w:val="false"/>
          <w:color w:val="000000"/>
          <w:sz w:val="28"/>
        </w:rPr>
        <w:t xml:space="preserve">
      1. Осы "Катонқарағай аудандық мәслихатының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2015 жылғы 23 қарашадағы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"Б" корпусы мемлекеттік әкімшілік қызметшілерінің (бұдан әрі – "Б" корпусының қызметшілері) қызметін бағалау тәртібін айқындайды.</w:t>
      </w:r>
    </w:p>
    <w:p>
      <w:pPr>
        <w:spacing w:after="0"/>
        <w:ind w:left="0"/>
        <w:jc w:val="both"/>
      </w:pPr>
      <w:r>
        <w:rPr>
          <w:rFonts w:ascii="Times New Roman"/>
          <w:b w:val="false"/>
          <w:i w:val="false"/>
          <w:color w:val="000000"/>
          <w:sz w:val="28"/>
        </w:rPr>
        <w:t>
      2. Осы Әдістемеде қолданылатын негізгі ұғымдар:</w:t>
      </w:r>
    </w:p>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кадр жұмысы бойынша бас маман жұмыс органы болып табылатын Бағалау жөніндегі комиссия (бұдан әрі - Комиссия) құрылады.</w:t>
      </w:r>
    </w:p>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p>
      <w:pPr>
        <w:spacing w:after="0"/>
        <w:ind w:left="0"/>
        <w:jc w:val="both"/>
      </w:pPr>
      <w:r>
        <w:rPr>
          <w:rFonts w:ascii="Times New Roman"/>
          <w:b w:val="false"/>
          <w:i w:val="false"/>
          <w:color w:val="000000"/>
          <w:sz w:val="28"/>
        </w:rPr>
        <w:t>
      6. Бағалау екі жеке бағыт бойынша жүргізіледі:</w:t>
      </w:r>
    </w:p>
    <w:p>
      <w:pPr>
        <w:spacing w:after="0"/>
        <w:ind w:left="0"/>
        <w:jc w:val="both"/>
      </w:pPr>
      <w:r>
        <w:rPr>
          <w:rFonts w:ascii="Times New Roman"/>
          <w:b w:val="false"/>
          <w:i w:val="false"/>
          <w:color w:val="000000"/>
          <w:sz w:val="28"/>
        </w:rPr>
        <w:t>
      1) НМИ жетістіктерін бағалау;</w:t>
      </w:r>
    </w:p>
    <w:p>
      <w:pPr>
        <w:spacing w:after="0"/>
        <w:ind w:left="0"/>
        <w:jc w:val="both"/>
      </w:pPr>
      <w:r>
        <w:rPr>
          <w:rFonts w:ascii="Times New Roman"/>
          <w:b w:val="false"/>
          <w:i w:val="false"/>
          <w:color w:val="000000"/>
          <w:sz w:val="28"/>
        </w:rPr>
        <w:t>
      2) "Б" корпусы қызметшілерінің құзыреттерін бағалау.</w:t>
      </w:r>
    </w:p>
    <w:p>
      <w:pPr>
        <w:spacing w:after="0"/>
        <w:ind w:left="0"/>
        <w:jc w:val="both"/>
      </w:pPr>
      <w:r>
        <w:rPr>
          <w:rFonts w:ascii="Times New Roman"/>
          <w:b w:val="false"/>
          <w:i w:val="false"/>
          <w:color w:val="000000"/>
          <w:sz w:val="28"/>
        </w:rPr>
        <w:t>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w:t>
      </w:r>
    </w:p>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w:t>
      </w:r>
    </w:p>
    <w:p>
      <w:pPr>
        <w:spacing w:after="0"/>
        <w:ind w:left="0"/>
        <w:jc w:val="both"/>
      </w:pPr>
      <w:r>
        <w:rPr>
          <w:rFonts w:ascii="Times New Roman"/>
          <w:b w:val="false"/>
          <w:i w:val="false"/>
          <w:color w:val="000000"/>
          <w:sz w:val="28"/>
        </w:rPr>
        <w:t>
      8. Бағалауға байланысты құжаттар кадр жұмысы бойынша бас маманда бағалау аяқталғаннан кейін үш жыл бойы сақталады.</w:t>
      </w:r>
    </w:p>
    <w:p>
      <w:pPr>
        <w:spacing w:after="0"/>
        <w:ind w:left="0"/>
        <w:jc w:val="left"/>
      </w:pPr>
      <w:r>
        <w:rPr>
          <w:rFonts w:ascii="Times New Roman"/>
          <w:b/>
          <w:i w:val="false"/>
          <w:color w:val="000000"/>
        </w:rPr>
        <w:t xml:space="preserve"> 2-тарау. НМИ анықтау тәртібі</w:t>
      </w:r>
    </w:p>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p>
      <w:pPr>
        <w:spacing w:after="0"/>
        <w:ind w:left="0"/>
        <w:jc w:val="both"/>
      </w:pPr>
      <w:r>
        <w:rPr>
          <w:rFonts w:ascii="Times New Roman"/>
          <w:b w:val="false"/>
          <w:i w:val="false"/>
          <w:color w:val="000000"/>
          <w:sz w:val="28"/>
        </w:rPr>
        <w:t>
      11.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bookmarkStart w:name="z14" w:id="3"/>
    <w:p>
      <w:pPr>
        <w:spacing w:after="0"/>
        <w:ind w:left="0"/>
        <w:jc w:val="both"/>
      </w:pPr>
      <w:r>
        <w:rPr>
          <w:rFonts w:ascii="Times New Roman"/>
          <w:b w:val="false"/>
          <w:i w:val="false"/>
          <w:color w:val="000000"/>
          <w:sz w:val="28"/>
        </w:rPr>
        <w:t>
      13. НМИ:</w:t>
      </w:r>
    </w:p>
    <w:bookmarkEnd w:id="3"/>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жүзеге асыруға бағытталған болуы тиіс.</w:t>
      </w:r>
    </w:p>
    <w:p>
      <w:pPr>
        <w:spacing w:after="0"/>
        <w:ind w:left="0"/>
        <w:jc w:val="both"/>
      </w:pPr>
      <w:r>
        <w:rPr>
          <w:rFonts w:ascii="Times New Roman"/>
          <w:b w:val="false"/>
          <w:i w:val="false"/>
          <w:color w:val="000000"/>
          <w:sz w:val="28"/>
        </w:rPr>
        <w:t>
      14. НМИ саны 5 құрайды.</w:t>
      </w:r>
    </w:p>
    <w:p>
      <w:pPr>
        <w:spacing w:after="0"/>
        <w:ind w:left="0"/>
        <w:jc w:val="both"/>
      </w:pPr>
      <w:r>
        <w:rPr>
          <w:rFonts w:ascii="Times New Roman"/>
          <w:b w:val="false"/>
          <w:i w:val="false"/>
          <w:color w:val="000000"/>
          <w:sz w:val="28"/>
        </w:rPr>
        <w:t>
      15. Жеке жұмыс жоспары кадр жұмысы бойынша бас маманда сақталады.</w:t>
      </w:r>
    </w:p>
    <w:p>
      <w:pPr>
        <w:spacing w:after="0"/>
        <w:ind w:left="0"/>
        <w:jc w:val="left"/>
      </w:pPr>
      <w:r>
        <w:rPr>
          <w:rFonts w:ascii="Times New Roman"/>
          <w:b/>
          <w:i w:val="false"/>
          <w:color w:val="000000"/>
        </w:rPr>
        <w:t xml:space="preserve"> 3-тарау. НМИ жетістігін бағалау тәртібі</w:t>
      </w:r>
    </w:p>
    <w:bookmarkStart w:name="z7" w:id="4"/>
    <w:p>
      <w:pPr>
        <w:spacing w:after="0"/>
        <w:ind w:left="0"/>
        <w:jc w:val="both"/>
      </w:pPr>
      <w:r>
        <w:rPr>
          <w:rFonts w:ascii="Times New Roman"/>
          <w:b w:val="false"/>
          <w:i w:val="false"/>
          <w:color w:val="000000"/>
          <w:sz w:val="28"/>
        </w:rPr>
        <w:t>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w:t>
      </w:r>
    </w:p>
    <w:bookmarkEnd w:id="4"/>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p>
      <w:pPr>
        <w:spacing w:after="0"/>
        <w:ind w:left="0"/>
        <w:jc w:val="both"/>
      </w:pPr>
      <w:r>
        <w:rPr>
          <w:rFonts w:ascii="Times New Roman"/>
          <w:b w:val="false"/>
          <w:i w:val="false"/>
          <w:color w:val="000000"/>
          <w:sz w:val="28"/>
        </w:rPr>
        <w:t>
      НМИ барлығы орындалған жағдайда "өте жақсы" баға қойылады.</w:t>
      </w:r>
    </w:p>
    <w:p>
      <w:pPr>
        <w:spacing w:after="0"/>
        <w:ind w:left="0"/>
        <w:jc w:val="both"/>
      </w:pPr>
      <w:r>
        <w:rPr>
          <w:rFonts w:ascii="Times New Roman"/>
          <w:b w:val="false"/>
          <w:i w:val="false"/>
          <w:color w:val="000000"/>
          <w:sz w:val="28"/>
        </w:rPr>
        <w:t>
      НМИ санының 5-нен 4-і орындалған жағдайда "тиімді" баға қойылады.</w:t>
      </w:r>
    </w:p>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p>
      <w:pPr>
        <w:spacing w:after="0"/>
        <w:ind w:left="0"/>
        <w:jc w:val="both"/>
      </w:pPr>
      <w:r>
        <w:rPr>
          <w:rFonts w:ascii="Times New Roman"/>
          <w:b w:val="false"/>
          <w:i w:val="false"/>
          <w:color w:val="000000"/>
          <w:sz w:val="28"/>
        </w:rPr>
        <w:t>
      20. "Б" корпусы қызметшісінің тікелей басшысы мемлекеттік органның бірінші басшысы болған жағдайда бағалау парағы оның қарауына енгізіледі.</w:t>
      </w:r>
    </w:p>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p>
      <w:pPr>
        <w:spacing w:after="0"/>
        <w:ind w:left="0"/>
        <w:jc w:val="both"/>
      </w:pPr>
      <w:r>
        <w:rPr>
          <w:rFonts w:ascii="Times New Roman"/>
          <w:b w:val="false"/>
          <w:i w:val="false"/>
          <w:color w:val="000000"/>
          <w:sz w:val="28"/>
        </w:rPr>
        <w:t>
      23. Бағалау парағын жоғары тұрған басшының қарауына қайта енгізу, оны түзетуге жолдағаннан кейін 2 жұмыс күнінен кешіктірілмей жүзеге асырылады.</w:t>
      </w:r>
    </w:p>
    <w:p>
      <w:pPr>
        <w:spacing w:after="0"/>
        <w:ind w:left="0"/>
        <w:jc w:val="both"/>
      </w:pPr>
      <w:r>
        <w:rPr>
          <w:rFonts w:ascii="Times New Roman"/>
          <w:b w:val="false"/>
          <w:i w:val="false"/>
          <w:color w:val="000000"/>
          <w:sz w:val="28"/>
        </w:rPr>
        <w:t>
      24. Жоғары тұрған басшымен бағалау парағына қол қойылғаннан кейін кадр жұмысы бойынша бас маман 2 жұмыс күнінен кешіктірмей оны Комиссияның қарауына ұсынады.</w:t>
      </w:r>
    </w:p>
    <w:bookmarkStart w:name="z8" w:id="5"/>
    <w:p>
      <w:pPr>
        <w:spacing w:after="0"/>
        <w:ind w:left="0"/>
        <w:jc w:val="left"/>
      </w:pPr>
      <w:r>
        <w:rPr>
          <w:rFonts w:ascii="Times New Roman"/>
          <w:b/>
          <w:i w:val="false"/>
          <w:color w:val="000000"/>
        </w:rPr>
        <w:t xml:space="preserve"> 4-тарау. Құзыреттерді бағалау тәртібі</w:t>
      </w:r>
    </w:p>
    <w:bookmarkEnd w:id="5"/>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p>
      <w:pPr>
        <w:spacing w:after="0"/>
        <w:ind w:left="0"/>
        <w:jc w:val="both"/>
      </w:pPr>
      <w:r>
        <w:rPr>
          <w:rFonts w:ascii="Times New Roman"/>
          <w:b w:val="false"/>
          <w:i w:val="false"/>
          <w:color w:val="000000"/>
          <w:sz w:val="28"/>
        </w:rPr>
        <w:t>
      28. Тікелей басшымен бағалау парағына қол қойылғаннан кейін кадр жұмысы бойынша бас маман 2 жұмыс күнінен кешіктірмей оны Комиссияның қарауына ұсынады.</w:t>
      </w:r>
    </w:p>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p>
      <w:pPr>
        <w:spacing w:after="0"/>
        <w:ind w:left="0"/>
        <w:jc w:val="both"/>
      </w:pPr>
      <w:r>
        <w:rPr>
          <w:rFonts w:ascii="Times New Roman"/>
          <w:b w:val="false"/>
          <w:i w:val="false"/>
          <w:color w:val="000000"/>
          <w:sz w:val="28"/>
        </w:rPr>
        <w:t>
      29. Кадр жұмысы бойынша бас маман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p>
      <w:pPr>
        <w:spacing w:after="0"/>
        <w:ind w:left="0"/>
        <w:jc w:val="both"/>
      </w:pPr>
      <w:r>
        <w:rPr>
          <w:rFonts w:ascii="Times New Roman"/>
          <w:b w:val="false"/>
          <w:i w:val="false"/>
          <w:color w:val="000000"/>
          <w:sz w:val="28"/>
        </w:rPr>
        <w:t>
      32. Комиссияның шешімі ашық дауыс беру арқылы қабылданады.</w:t>
      </w:r>
    </w:p>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p>
      <w:pPr>
        <w:spacing w:after="0"/>
        <w:ind w:left="0"/>
        <w:jc w:val="both"/>
      </w:pPr>
      <w:r>
        <w:rPr>
          <w:rFonts w:ascii="Times New Roman"/>
          <w:b w:val="false"/>
          <w:i w:val="false"/>
          <w:color w:val="000000"/>
          <w:sz w:val="28"/>
        </w:rPr>
        <w:t>
      34. Комиссияның хатшысы кадр жұмысы бойынша бас маман болып табылады. Комиссияның хатшысы дауыс беруге қатыспайды.</w:t>
      </w:r>
    </w:p>
    <w:p>
      <w:pPr>
        <w:spacing w:after="0"/>
        <w:ind w:left="0"/>
        <w:jc w:val="both"/>
      </w:pPr>
      <w:r>
        <w:rPr>
          <w:rFonts w:ascii="Times New Roman"/>
          <w:b w:val="false"/>
          <w:i w:val="false"/>
          <w:color w:val="000000"/>
          <w:sz w:val="28"/>
        </w:rPr>
        <w:t>
      35. Кадр жұмысы бойынша бас маман Комиссия төрағасымен келісілген мерзімдерге Комиссия отырысының өткізілуін қамтамасыз етеді.</w:t>
      </w:r>
    </w:p>
    <w:p>
      <w:pPr>
        <w:spacing w:after="0"/>
        <w:ind w:left="0"/>
        <w:jc w:val="both"/>
      </w:pPr>
      <w:r>
        <w:rPr>
          <w:rFonts w:ascii="Times New Roman"/>
          <w:b w:val="false"/>
          <w:i w:val="false"/>
          <w:color w:val="000000"/>
          <w:sz w:val="28"/>
        </w:rPr>
        <w:t>
      36. Кадр жұмысы бойынша бас маман Комиссияның отырысына келесі құжаттарды ұсынады: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p>
      <w:pPr>
        <w:spacing w:after="0"/>
        <w:ind w:left="0"/>
        <w:jc w:val="both"/>
      </w:pPr>
      <w:r>
        <w:rPr>
          <w:rFonts w:ascii="Times New Roman"/>
          <w:b w:val="false"/>
          <w:i w:val="false"/>
          <w:color w:val="000000"/>
          <w:sz w:val="28"/>
        </w:rPr>
        <w:t>
      40. Кадр жұмысы бойынша бас маман "Б" корпусының қызметшісін бағалау нәтижелерімен ол аяқталған соң екі жұмыс күні ішінде таныстырады.</w:t>
      </w:r>
    </w:p>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кадр жұмысы бойынша бас маманмен және мемлекеттік органның басқа екі қызметшісімен қол қойылған акт толтырылады.</w:t>
      </w:r>
    </w:p>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кадр жұмысы бойынша бас маманмен "Б" корпусы қызметшісінің бағалау нәтижесі мемлекеттік органдардың интранет-порталы арқылы жолданады.</w:t>
      </w:r>
    </w:p>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Жоғары тұрған басшы </w:t>
            </w:r>
            <w:r>
              <w:br/>
            </w:r>
            <w:r>
              <w:rPr>
                <w:rFonts w:ascii="Times New Roman"/>
                <w:b w:val="false"/>
                <w:i w:val="false"/>
                <w:color w:val="000000"/>
                <w:sz w:val="20"/>
              </w:rPr>
              <w:t>_______________________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w:t>
            </w:r>
            <w:r>
              <w:br/>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both"/>
      </w:pPr>
      <w:r>
        <w:rPr>
          <w:rFonts w:ascii="Times New Roman"/>
          <w:b w:val="false"/>
          <w:i w:val="false"/>
          <w:color w:val="000000"/>
          <w:sz w:val="28"/>
        </w:rPr>
        <w:t>
      ___________________жыл</w:t>
      </w:r>
      <w:r>
        <w:br/>
      </w:r>
      <w:r>
        <w:rPr>
          <w:rFonts w:ascii="Times New Roman"/>
          <w:b w:val="false"/>
          <w:i w:val="false"/>
          <w:color w:val="000000"/>
          <w:sz w:val="28"/>
        </w:rPr>
        <w:t>
      (жеке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 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Қызметшінің лауазымы:__________________________________________________________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жүйесінің қай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 xml:space="preserve">2-қосымша </w:t>
            </w:r>
            <w:r>
              <w:br/>
            </w: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w:t>
            </w:r>
            <w:r>
              <w:br/>
            </w:r>
          </w:p>
        </w:tc>
      </w:tr>
    </w:tbl>
    <w:p>
      <w:pPr>
        <w:spacing w:after="0"/>
        <w:ind w:left="0"/>
        <w:jc w:val="left"/>
      </w:pPr>
      <w:r>
        <w:rPr>
          <w:rFonts w:ascii="Times New Roman"/>
          <w:b/>
          <w:i w:val="false"/>
          <w:color w:val="000000"/>
        </w:rPr>
        <w:t xml:space="preserve"> НМИ бойынша бағалау парағы</w:t>
      </w:r>
    </w:p>
    <w:p>
      <w:pPr>
        <w:spacing w:after="0"/>
        <w:ind w:left="0"/>
        <w:jc w:val="both"/>
      </w:pPr>
      <w:r>
        <w:rPr>
          <w:rFonts w:ascii="Times New Roman"/>
          <w:b w:val="false"/>
          <w:i w:val="false"/>
          <w:color w:val="000000"/>
          <w:sz w:val="28"/>
        </w:rPr>
        <w:t>
      __________________________________________________________</w:t>
      </w:r>
      <w:r>
        <w:br/>
      </w:r>
      <w:r>
        <w:rPr>
          <w:rFonts w:ascii="Times New Roman"/>
          <w:b w:val="false"/>
          <w:i w:val="false"/>
          <w:color w:val="000000"/>
          <w:sz w:val="28"/>
        </w:rPr>
        <w:t>
      (Т.А.Ә., бағаланатын тұлғаның лауазымы)</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Бағалау нәтижесі __________________________________________________</w:t>
      </w:r>
    </w:p>
    <w:p>
      <w:pPr>
        <w:spacing w:after="0"/>
        <w:ind w:left="0"/>
        <w:jc w:val="both"/>
      </w:pPr>
      <w:r>
        <w:rPr>
          <w:rFonts w:ascii="Times New Roman"/>
          <w:b w:val="false"/>
          <w:i w:val="false"/>
          <w:color w:val="000000"/>
          <w:sz w:val="28"/>
        </w:rPr>
        <w:t>
            (қанағаттанарлықсыз, қанағаттанарлық, тиімді, өте жақсы)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40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3-қосымша</w:t>
            </w:r>
            <w:r>
              <w:br/>
            </w:r>
            <w:r>
              <w:rPr>
                <w:rFonts w:ascii="Times New Roman"/>
                <w:b w:val="false"/>
                <w:i w:val="false"/>
                <w:color w:val="000000"/>
                <w:sz w:val="20"/>
              </w:rPr>
              <w:t>Нысан</w:t>
            </w:r>
            <w:r>
              <w:br/>
            </w:r>
          </w:p>
        </w:tc>
      </w:tr>
    </w:tbl>
    <w:p>
      <w:pPr>
        <w:spacing w:after="0"/>
        <w:ind w:left="0"/>
        <w:jc w:val="left"/>
      </w:pPr>
      <w:r>
        <w:rPr>
          <w:rFonts w:ascii="Times New Roman"/>
          <w:b/>
          <w:i w:val="false"/>
          <w:color w:val="000000"/>
        </w:rPr>
        <w:t xml:space="preserve"> Құзыреттер бойынша бағалау парағы </w:t>
      </w:r>
    </w:p>
    <w:p>
      <w:pPr>
        <w:spacing w:after="0"/>
        <w:ind w:left="0"/>
        <w:jc w:val="both"/>
      </w:pPr>
      <w:r>
        <w:rPr>
          <w:rFonts w:ascii="Times New Roman"/>
          <w:b w:val="false"/>
          <w:i w:val="false"/>
          <w:color w:val="000000"/>
          <w:sz w:val="28"/>
        </w:rPr>
        <w:t>
      _________________ жыл</w:t>
      </w:r>
      <w:r>
        <w:br/>
      </w:r>
      <w:r>
        <w:rPr>
          <w:rFonts w:ascii="Times New Roman"/>
          <w:b w:val="false"/>
          <w:i w:val="false"/>
          <w:color w:val="000000"/>
          <w:sz w:val="28"/>
        </w:rPr>
        <w:t>
      (бағаланатын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Бағаланатын қызметшінің лауазымы:_______________________________________________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атауы:__________________________</w:t>
      </w:r>
    </w:p>
    <w:p>
      <w:pPr>
        <w:spacing w:after="0"/>
        <w:ind w:left="0"/>
        <w:jc w:val="both"/>
      </w:pPr>
      <w:r>
        <w:rPr>
          <w:rFonts w:ascii="Times New Roman"/>
          <w:b w:val="false"/>
          <w:i w:val="false"/>
          <w:color w:val="000000"/>
          <w:sz w:val="28"/>
        </w:rPr>
        <w:t>
      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p>
    <w:p>
      <w:pPr>
        <w:spacing w:after="0"/>
        <w:ind w:left="0"/>
        <w:jc w:val="both"/>
      </w:pPr>
      <w:r>
        <w:drawing>
          <wp:inline distT="0" distB="0" distL="0" distR="0">
            <wp:extent cx="78105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40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4-қосымша</w:t>
            </w:r>
            <w:r>
              <w:br/>
            </w:r>
            <w:r>
              <w:rPr>
                <w:rFonts w:ascii="Times New Roman"/>
                <w:b w:val="false"/>
                <w:i w:val="false"/>
                <w:color w:val="000000"/>
                <w:sz w:val="20"/>
              </w:rPr>
              <w:t>Нысан</w:t>
            </w:r>
            <w:r>
              <w:br/>
            </w:r>
          </w:p>
        </w:tc>
      </w:tr>
    </w:tbl>
    <w:p>
      <w:pPr>
        <w:spacing w:after="0"/>
        <w:ind w:left="0"/>
        <w:jc w:val="left"/>
      </w:pPr>
      <w:r>
        <w:rPr>
          <w:rFonts w:ascii="Times New Roman"/>
          <w:b/>
          <w:i w:val="false"/>
          <w:color w:val="000000"/>
        </w:rPr>
        <w:t xml:space="preserve"> Құзыреттердің мінез-құлық индикаторлары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w:t>
            </w:r>
          </w:p>
          <w:p>
            <w:pPr>
              <w:spacing w:after="20"/>
              <w:ind w:left="20"/>
              <w:jc w:val="both"/>
            </w:pPr>
            <w:r>
              <w:rPr>
                <w:rFonts w:ascii="Times New Roman"/>
                <w:b w:val="false"/>
                <w:i w:val="false"/>
                <w:color w:val="000000"/>
                <w:sz w:val="20"/>
              </w:rPr>
              <w:t>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ҚЫЗМЕТТІК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
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r>
              <w:rPr>
                <w:rFonts w:ascii="Times New Roman"/>
                <w:b w:val="false"/>
                <w:i w:val="false"/>
                <w:color w:val="000000"/>
                <w:sz w:val="20"/>
              </w:rPr>
              <w:t>
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етпейді;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p>
            <w:pPr>
              <w:spacing w:after="20"/>
              <w:ind w:left="20"/>
              <w:jc w:val="both"/>
            </w:pPr>
            <w:r>
              <w:rPr>
                <w:rFonts w:ascii="Times New Roman"/>
                <w:b w:val="false"/>
                <w:i w:val="false"/>
                <w:color w:val="000000"/>
                <w:sz w:val="20"/>
              </w:rPr>
              <w:t>
Басшылыққа сапалы құжаттар дайындайды және енгізеді;</w:t>
            </w:r>
          </w:p>
          <w:p>
            <w:pPr>
              <w:spacing w:after="20"/>
              <w:ind w:left="20"/>
              <w:jc w:val="both"/>
            </w:pPr>
            <w:r>
              <w:rPr>
                <w:rFonts w:ascii="Times New Roman"/>
                <w:b w:val="false"/>
                <w:i w:val="false"/>
                <w:color w:val="000000"/>
                <w:sz w:val="20"/>
              </w:rPr>
              <w:t>
Өлшеулі уақыт жағдайында жұмыс жасай алады;</w:t>
            </w:r>
          </w:p>
          <w:p>
            <w:pPr>
              <w:spacing w:after="20"/>
              <w:ind w:left="20"/>
              <w:jc w:val="both"/>
            </w:pPr>
            <w:r>
              <w:rPr>
                <w:rFonts w:ascii="Times New Roman"/>
                <w:b w:val="false"/>
                <w:i w:val="false"/>
                <w:color w:val="000000"/>
                <w:sz w:val="20"/>
              </w:rPr>
              <w:t>
Белгіленген мерзімдерді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жүйесіз орындайды;</w:t>
            </w:r>
          </w:p>
          <w:p>
            <w:pPr>
              <w:spacing w:after="20"/>
              <w:ind w:left="20"/>
              <w:jc w:val="both"/>
            </w:pPr>
            <w:r>
              <w:rPr>
                <w:rFonts w:ascii="Times New Roman"/>
                <w:b w:val="false"/>
                <w:i w:val="false"/>
                <w:color w:val="000000"/>
                <w:sz w:val="20"/>
              </w:rPr>
              <w:t>
Сапасыз құжаттар әзірлейді;</w:t>
            </w:r>
          </w:p>
          <w:p>
            <w:pPr>
              <w:spacing w:after="20"/>
              <w:ind w:left="20"/>
              <w:jc w:val="both"/>
            </w:pPr>
            <w:r>
              <w:rPr>
                <w:rFonts w:ascii="Times New Roman"/>
                <w:b w:val="false"/>
                <w:i w:val="false"/>
                <w:color w:val="000000"/>
                <w:sz w:val="20"/>
              </w:rPr>
              <w:t>
Жедел жұмыс жасамайды;</w:t>
            </w:r>
          </w:p>
          <w:p>
            <w:pPr>
              <w:spacing w:after="20"/>
              <w:ind w:left="20"/>
              <w:jc w:val="both"/>
            </w:pPr>
            <w:r>
              <w:rPr>
                <w:rFonts w:ascii="Times New Roman"/>
                <w:b w:val="false"/>
                <w:i w:val="false"/>
                <w:color w:val="000000"/>
                <w:sz w:val="20"/>
              </w:rPr>
              <w:t>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сенімді қарым-қатынас орнатады;</w:t>
            </w:r>
          </w:p>
          <w:p>
            <w:pPr>
              <w:spacing w:after="20"/>
              <w:ind w:left="20"/>
              <w:jc w:val="both"/>
            </w:pPr>
            <w:r>
              <w:rPr>
                <w:rFonts w:ascii="Times New Roman"/>
                <w:b w:val="false"/>
                <w:i w:val="false"/>
                <w:color w:val="000000"/>
                <w:sz w:val="20"/>
              </w:rPr>
              <w:t>
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Әрқайсысының нәтижеге жетуге қосқан үлесін анықтайды.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өзара сенімсіз қарым-қатынас орнатады;</w:t>
            </w:r>
          </w:p>
          <w:p>
            <w:pPr>
              <w:spacing w:after="20"/>
              <w:ind w:left="20"/>
              <w:jc w:val="both"/>
            </w:pPr>
            <w:r>
              <w:rPr>
                <w:rFonts w:ascii="Times New Roman"/>
                <w:b w:val="false"/>
                <w:i w:val="false"/>
                <w:color w:val="000000"/>
                <w:sz w:val="20"/>
              </w:rPr>
              <w:t>
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Бағыныстағы тұлғалардың нәтижеге жетуге қосқан үлесін анықтамайды.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p>
          <w:p>
            <w:pPr>
              <w:spacing w:after="20"/>
              <w:ind w:left="20"/>
              <w:jc w:val="both"/>
            </w:pPr>
            <w:r>
              <w:rPr>
                <w:rFonts w:ascii="Times New Roman"/>
                <w:b w:val="false"/>
                <w:i w:val="false"/>
                <w:color w:val="000000"/>
                <w:sz w:val="20"/>
              </w:rPr>
              <w:t>
Мемлекеттік органдар мен ұжымдардың өкілдерімен және әріптестерімен қарым-қатынасты дамытады; </w:t>
            </w:r>
          </w:p>
          <w:p>
            <w:pPr>
              <w:spacing w:after="20"/>
              <w:ind w:left="20"/>
              <w:jc w:val="both"/>
            </w:pP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 </w:t>
            </w:r>
          </w:p>
          <w:p>
            <w:pPr>
              <w:spacing w:after="20"/>
              <w:ind w:left="20"/>
              <w:jc w:val="both"/>
            </w:pPr>
            <w:r>
              <w:rPr>
                <w:rFonts w:ascii="Times New Roman"/>
                <w:b w:val="false"/>
                <w:i w:val="false"/>
                <w:color w:val="000000"/>
                <w:sz w:val="20"/>
              </w:rPr>
              <w:t>
Әртүрлі мемлекеттік органдар мен ұйымдардың өкілдерімен және әріптестерімен өзара әрекеттеспейді; </w:t>
            </w:r>
          </w:p>
          <w:p>
            <w:pPr>
              <w:spacing w:after="20"/>
              <w:ind w:left="20"/>
              <w:jc w:val="both"/>
            </w:pPr>
            <w:r>
              <w:rPr>
                <w:rFonts w:ascii="Times New Roman"/>
                <w:b w:val="false"/>
                <w:i w:val="false"/>
                <w:color w:val="000000"/>
                <w:sz w:val="20"/>
              </w:rPr>
              <w:t>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қызметін ұйымдастыруда тапсырмаларды дұрыс бөле алады;</w:t>
            </w:r>
          </w:p>
          <w:p>
            <w:pPr>
              <w:spacing w:after="20"/>
              <w:ind w:left="20"/>
              <w:jc w:val="both"/>
            </w:pPr>
            <w:r>
              <w:rPr>
                <w:rFonts w:ascii="Times New Roman"/>
                <w:b w:val="false"/>
                <w:i w:val="false"/>
                <w:color w:val="000000"/>
                <w:sz w:val="20"/>
              </w:rPr>
              <w:t>
Шешім қабылдауда қажетті ақпараттарды жинауды ұйымдастырады; </w:t>
            </w:r>
          </w:p>
          <w:p>
            <w:pPr>
              <w:spacing w:after="20"/>
              <w:ind w:left="20"/>
              <w:jc w:val="both"/>
            </w:pPr>
            <w:r>
              <w:rPr>
                <w:rFonts w:ascii="Times New Roman"/>
                <w:b w:val="false"/>
                <w:i w:val="false"/>
                <w:color w:val="000000"/>
                <w:sz w:val="20"/>
              </w:rPr>
              <w:t>
Шешім қабылдаудағы тәсілдерді ұжыммен талқылайды;</w:t>
            </w:r>
          </w:p>
          <w:p>
            <w:pPr>
              <w:spacing w:after="20"/>
              <w:ind w:left="20"/>
              <w:jc w:val="both"/>
            </w:pPr>
            <w:r>
              <w:rPr>
                <w:rFonts w:ascii="Times New Roman"/>
                <w:b w:val="false"/>
                <w:i w:val="false"/>
                <w:color w:val="000000"/>
                <w:sz w:val="20"/>
              </w:rPr>
              <w:t>
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Мүмкін болатын қауіптер мен салдарларды ескере отырып, құзыреті шегінде шешім қабылдайды.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қызметін ұйымдастыруда тапсырмаларды дұрыс бөле алмайды; </w:t>
            </w:r>
          </w:p>
          <w:p>
            <w:pPr>
              <w:spacing w:after="20"/>
              <w:ind w:left="20"/>
              <w:jc w:val="both"/>
            </w:pPr>
            <w:r>
              <w:rPr>
                <w:rFonts w:ascii="Times New Roman"/>
                <w:b w:val="false"/>
                <w:i w:val="false"/>
                <w:color w:val="000000"/>
                <w:sz w:val="20"/>
              </w:rPr>
              <w:t>
Шешім қабылдауда қажетті ақпараттарды жинауды сирек ұйымдастырады;</w:t>
            </w:r>
          </w:p>
          <w:p>
            <w:pPr>
              <w:spacing w:after="20"/>
              <w:ind w:left="20"/>
              <w:jc w:val="both"/>
            </w:pPr>
            <w:r>
              <w:rPr>
                <w:rFonts w:ascii="Times New Roman"/>
                <w:b w:val="false"/>
                <w:i w:val="false"/>
                <w:color w:val="000000"/>
                <w:sz w:val="20"/>
              </w:rPr>
              <w:t>
Шешім қабылдаудағы тәсілдерді ұжыммен талқылаудан бас тартады және басқалардың пікірін ескермейді;</w:t>
            </w:r>
          </w:p>
          <w:p>
            <w:pPr>
              <w:spacing w:after="20"/>
              <w:ind w:left="20"/>
              <w:jc w:val="both"/>
            </w:pPr>
            <w:r>
              <w:rPr>
                <w:rFonts w:ascii="Times New Roman"/>
                <w:b w:val="false"/>
                <w:i w:val="false"/>
                <w:color w:val="000000"/>
                <w:sz w:val="20"/>
              </w:rPr>
              <w:t>
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Шешім қабылдау барысында мүмкін болатын қауіптер мен салдарларды ескермейді.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мәліметтерді таба алады; </w:t>
            </w:r>
          </w:p>
          <w:p>
            <w:pPr>
              <w:spacing w:after="20"/>
              <w:ind w:left="20"/>
              <w:jc w:val="both"/>
            </w:pPr>
            <w:r>
              <w:rPr>
                <w:rFonts w:ascii="Times New Roman"/>
                <w:b w:val="false"/>
                <w:i w:val="false"/>
                <w:color w:val="000000"/>
                <w:sz w:val="20"/>
              </w:rPr>
              <w:t>
Мүмкін болатын қауіптерді ескере отырып, мәселелерді шешудің бірнеше жолын ұсынады;</w:t>
            </w:r>
          </w:p>
          <w:p>
            <w:pPr>
              <w:spacing w:after="20"/>
              <w:ind w:left="20"/>
              <w:jc w:val="both"/>
            </w:pPr>
            <w:r>
              <w:rPr>
                <w:rFonts w:ascii="Times New Roman"/>
                <w:b w:val="false"/>
                <w:i w:val="false"/>
                <w:color w:val="000000"/>
                <w:sz w:val="20"/>
              </w:rPr>
              <w:t>
Өзінің пікірін негіздей 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мәліметтерді таба алмайды;</w:t>
            </w:r>
          </w:p>
          <w:p>
            <w:pPr>
              <w:spacing w:after="20"/>
              <w:ind w:left="20"/>
              <w:jc w:val="both"/>
            </w:pPr>
            <w:r>
              <w:rPr>
                <w:rFonts w:ascii="Times New Roman"/>
                <w:b w:val="false"/>
                <w:i w:val="false"/>
                <w:color w:val="000000"/>
                <w:sz w:val="20"/>
              </w:rPr>
              <w:t>
Мүмкін болатын қауіптерді ескермейді немесе мәселелерді шешудің альтернативасын ұсынбайды; </w:t>
            </w:r>
          </w:p>
          <w:p>
            <w:pPr>
              <w:spacing w:after="20"/>
              <w:ind w:left="20"/>
              <w:jc w:val="both"/>
            </w:pPr>
            <w:r>
              <w:rPr>
                <w:rFonts w:ascii="Times New Roman"/>
                <w:b w:val="false"/>
                <w:i w:val="false"/>
                <w:color w:val="000000"/>
                <w:sz w:val="20"/>
              </w:rPr>
              <w:t>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 </w:t>
            </w:r>
          </w:p>
          <w:p>
            <w:pPr>
              <w:spacing w:after="20"/>
              <w:ind w:left="20"/>
              <w:jc w:val="both"/>
            </w:pPr>
            <w:r>
              <w:rPr>
                <w:rFonts w:ascii="Times New Roman"/>
                <w:b w:val="false"/>
                <w:i w:val="false"/>
                <w:color w:val="000000"/>
                <w:sz w:val="20"/>
              </w:rPr>
              <w:t>
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Өзгерістерді дұрыс қабылдауды өзінің үлгі өнегесімен көрсетеді.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p>
          <w:p>
            <w:pPr>
              <w:spacing w:after="20"/>
              <w:ind w:left="20"/>
              <w:jc w:val="both"/>
            </w:pPr>
            <w:r>
              <w:rPr>
                <w:rFonts w:ascii="Times New Roman"/>
                <w:b w:val="false"/>
                <w:i w:val="false"/>
                <w:color w:val="000000"/>
                <w:sz w:val="20"/>
              </w:rPr>
              <w:t>
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Болып жатқан және күтілмеген өзгерістер кезінде өзін-өзі бақыламайды.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жөнінде ұсыныстар енгізеді;</w:t>
            </w:r>
          </w:p>
          <w:p>
            <w:pPr>
              <w:spacing w:after="20"/>
              <w:ind w:left="20"/>
              <w:jc w:val="both"/>
            </w:pPr>
            <w:r>
              <w:rPr>
                <w:rFonts w:ascii="Times New Roman"/>
                <w:b w:val="false"/>
                <w:i w:val="false"/>
                <w:color w:val="000000"/>
                <w:sz w:val="20"/>
              </w:rPr>
              <w:t>
Оларды енгізудің жаңа бағыттары мен әдістерін үйренеді; </w:t>
            </w:r>
          </w:p>
          <w:p>
            <w:pPr>
              <w:spacing w:after="20"/>
              <w:ind w:left="20"/>
              <w:jc w:val="both"/>
            </w:pPr>
            <w:r>
              <w:rPr>
                <w:rFonts w:ascii="Times New Roman"/>
                <w:b w:val="false"/>
                <w:i w:val="false"/>
                <w:color w:val="000000"/>
                <w:sz w:val="20"/>
              </w:rPr>
              <w:t>
Өзгеріс жағдайларында өзін -өзі бақылайды; </w:t>
            </w:r>
          </w:p>
          <w:p>
            <w:pPr>
              <w:spacing w:after="20"/>
              <w:ind w:left="20"/>
              <w:jc w:val="both"/>
            </w:pPr>
            <w:r>
              <w:rPr>
                <w:rFonts w:ascii="Times New Roman"/>
                <w:b w:val="false"/>
                <w:i w:val="false"/>
                <w:color w:val="000000"/>
                <w:sz w:val="20"/>
              </w:rPr>
              <w:t>
Өзгеріс жағдайларында тез бейімделеді.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қолданыстағы рәсімдері мен әдістерін ұстанады;</w:t>
            </w:r>
          </w:p>
          <w:p>
            <w:pPr>
              <w:spacing w:after="20"/>
              <w:ind w:left="20"/>
              <w:jc w:val="both"/>
            </w:pPr>
            <w:r>
              <w:rPr>
                <w:rFonts w:ascii="Times New Roman"/>
                <w:b w:val="false"/>
                <w:i w:val="false"/>
                <w:color w:val="000000"/>
                <w:sz w:val="20"/>
              </w:rPr>
              <w:t>
Жаңа бағыттар мен әдістерді зерттеп оларды енгізбейді;</w:t>
            </w:r>
          </w:p>
          <w:p>
            <w:pPr>
              <w:spacing w:after="20"/>
              <w:ind w:left="20"/>
              <w:jc w:val="both"/>
            </w:pPr>
            <w:r>
              <w:rPr>
                <w:rFonts w:ascii="Times New Roman"/>
                <w:b w:val="false"/>
                <w:i w:val="false"/>
                <w:color w:val="000000"/>
                <w:sz w:val="20"/>
              </w:rPr>
              <w:t>
Өзгеріс жағдайларында өзін-өзі бақылай алмайды;</w:t>
            </w:r>
          </w:p>
          <w:p>
            <w:pPr>
              <w:spacing w:after="20"/>
              <w:ind w:left="20"/>
              <w:jc w:val="both"/>
            </w:pP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Бағыныстылардың құзыреттер деңгейін жоғарылату бойынша іс-шаралар ұсынады;</w:t>
            </w:r>
          </w:p>
          <w:p>
            <w:pPr>
              <w:spacing w:after="20"/>
              <w:ind w:left="20"/>
              <w:jc w:val="both"/>
            </w:pPr>
            <w:r>
              <w:rPr>
                <w:rFonts w:ascii="Times New Roman"/>
                <w:b w:val="false"/>
                <w:i w:val="false"/>
                <w:color w:val="000000"/>
                <w:sz w:val="20"/>
              </w:rPr>
              <w:t>
Мақсатқа жету үшін өзінің құзыреттерін дамытады және оларды бағыныстыларда дамыту үшін шаралар қабылдайды; </w:t>
            </w:r>
          </w:p>
          <w:p>
            <w:pPr>
              <w:spacing w:after="20"/>
              <w:ind w:left="20"/>
              <w:jc w:val="both"/>
            </w:pPr>
            <w:r>
              <w:rPr>
                <w:rFonts w:ascii="Times New Roman"/>
                <w:b w:val="false"/>
                <w:i w:val="false"/>
                <w:color w:val="000000"/>
                <w:sz w:val="20"/>
              </w:rPr>
              <w:t>
Бағыныстылармен олардың құзыреттерін, оның ішінде дамуды қажет ететін құзыреттерді талқылайды.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Бағыныстылардың құзыреттер деңгейінің жоғарылауына қызығушылық танытпайды; </w:t>
            </w:r>
          </w:p>
          <w:p>
            <w:pPr>
              <w:spacing w:after="20"/>
              <w:ind w:left="20"/>
              <w:jc w:val="both"/>
            </w:pPr>
            <w:r>
              <w:rPr>
                <w:rFonts w:ascii="Times New Roman"/>
                <w:b w:val="false"/>
                <w:i w:val="false"/>
                <w:color w:val="000000"/>
                <w:sz w:val="20"/>
              </w:rPr>
              <w:t>
Мақсатқа жету үшін өзінің және бағыныстыларының құзыреттерін дамытпайды; </w:t>
            </w:r>
          </w:p>
          <w:p>
            <w:pPr>
              <w:spacing w:after="20"/>
              <w:ind w:left="20"/>
              <w:jc w:val="both"/>
            </w:pPr>
            <w:r>
              <w:rPr>
                <w:rFonts w:ascii="Times New Roman"/>
                <w:b w:val="false"/>
                <w:i w:val="false"/>
                <w:color w:val="000000"/>
                <w:sz w:val="20"/>
              </w:rPr>
              <w:t>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танытады;</w:t>
            </w:r>
          </w:p>
          <w:p>
            <w:pPr>
              <w:spacing w:after="20"/>
              <w:ind w:left="20"/>
              <w:jc w:val="both"/>
            </w:pPr>
            <w:r>
              <w:rPr>
                <w:rFonts w:ascii="Times New Roman"/>
                <w:b w:val="false"/>
                <w:i w:val="false"/>
                <w:color w:val="000000"/>
                <w:sz w:val="20"/>
              </w:rPr>
              <w:t>
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танытпайды; </w:t>
            </w:r>
          </w:p>
          <w:p>
            <w:pPr>
              <w:spacing w:after="20"/>
              <w:ind w:left="20"/>
              <w:jc w:val="both"/>
            </w:pPr>
            <w:r>
              <w:rPr>
                <w:rFonts w:ascii="Times New Roman"/>
                <w:b w:val="false"/>
                <w:i w:val="false"/>
                <w:color w:val="000000"/>
                <w:sz w:val="20"/>
              </w:rPr>
              <w:t>
Өзіндігінен дамуға ұмтылмайды, жаңа ақпараттар мен оны қолдану әдістерімен қызықпайды; </w:t>
            </w:r>
          </w:p>
          <w:p>
            <w:pPr>
              <w:spacing w:after="20"/>
              <w:ind w:left="20"/>
              <w:jc w:val="both"/>
            </w:pPr>
            <w:r>
              <w:rPr>
                <w:rFonts w:ascii="Times New Roman"/>
                <w:b w:val="false"/>
                <w:i w:val="false"/>
                <w:color w:val="000000"/>
                <w:sz w:val="20"/>
              </w:rPr>
              <w:t>
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стандарттар мен нормалардың, шектеулер мен тыйымдардың сақталуын бақылайды; </w:t>
            </w:r>
          </w:p>
          <w:p>
            <w:pPr>
              <w:spacing w:after="20"/>
              <w:ind w:left="20"/>
              <w:jc w:val="both"/>
            </w:pPr>
            <w:r>
              <w:rPr>
                <w:rFonts w:ascii="Times New Roman"/>
                <w:b w:val="false"/>
                <w:i w:val="false"/>
                <w:color w:val="000000"/>
                <w:sz w:val="20"/>
              </w:rPr>
              <w:t>
Ұжымның мүддесін өз мүддесінен жоғары қояды; </w:t>
            </w:r>
          </w:p>
          <w:p>
            <w:pPr>
              <w:spacing w:after="20"/>
              <w:ind w:left="20"/>
              <w:jc w:val="both"/>
            </w:pPr>
            <w:r>
              <w:rPr>
                <w:rFonts w:ascii="Times New Roman"/>
                <w:b w:val="false"/>
                <w:i w:val="false"/>
                <w:color w:val="000000"/>
                <w:sz w:val="20"/>
              </w:rPr>
              <w:t>
Жұмыста табандылық танытады; </w:t>
            </w:r>
          </w:p>
          <w:p>
            <w:pPr>
              <w:spacing w:after="20"/>
              <w:ind w:left="20"/>
              <w:jc w:val="both"/>
            </w:pPr>
            <w:r>
              <w:rPr>
                <w:rFonts w:ascii="Times New Roman"/>
                <w:b w:val="false"/>
                <w:i w:val="false"/>
                <w:color w:val="000000"/>
                <w:sz w:val="20"/>
              </w:rPr>
              <w:t>
Ұжымдағы сыйластық пен сенім ахуалын қалыптастырады;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етеді; </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p>
            <w:pPr>
              <w:spacing w:after="20"/>
              <w:ind w:left="20"/>
              <w:jc w:val="both"/>
            </w:pPr>
            <w:r>
              <w:rPr>
                <w:rFonts w:ascii="Times New Roman"/>
                <w:b w:val="false"/>
                <w:i w:val="false"/>
                <w:color w:val="000000"/>
                <w:sz w:val="20"/>
              </w:rPr>
              <w:t>
Өз мүддесін ұжым мүддесінен жоғары қояды; </w:t>
            </w:r>
          </w:p>
          <w:p>
            <w:pPr>
              <w:spacing w:after="20"/>
              <w:ind w:left="20"/>
              <w:jc w:val="both"/>
            </w:pPr>
            <w:r>
              <w:rPr>
                <w:rFonts w:ascii="Times New Roman"/>
                <w:b w:val="false"/>
                <w:i w:val="false"/>
                <w:color w:val="000000"/>
                <w:sz w:val="20"/>
              </w:rPr>
              <w:t>
Жұмыста табандылық танытпайды; </w:t>
            </w:r>
          </w:p>
          <w:p>
            <w:pPr>
              <w:spacing w:after="20"/>
              <w:ind w:left="20"/>
              <w:jc w:val="both"/>
            </w:pPr>
            <w:r>
              <w:rPr>
                <w:rFonts w:ascii="Times New Roman"/>
                <w:b w:val="false"/>
                <w:i w:val="false"/>
                <w:color w:val="000000"/>
                <w:sz w:val="20"/>
              </w:rPr>
              <w:t>
Ұжымдағы сыйластық пен сенім ахуалын қалыптастырмайды;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әдептілік нормалары мен стандарттарына сүйенеді; </w:t>
            </w:r>
          </w:p>
          <w:p>
            <w:pPr>
              <w:spacing w:after="20"/>
              <w:ind w:left="20"/>
              <w:jc w:val="both"/>
            </w:pPr>
            <w:r>
              <w:rPr>
                <w:rFonts w:ascii="Times New Roman"/>
                <w:b w:val="false"/>
                <w:i w:val="false"/>
                <w:color w:val="000000"/>
                <w:sz w:val="20"/>
              </w:rPr>
              <w:t>
Өзінің жұмысын адал орындайды; </w:t>
            </w:r>
          </w:p>
          <w:p>
            <w:pPr>
              <w:spacing w:after="20"/>
              <w:ind w:left="20"/>
              <w:jc w:val="both"/>
            </w:pPr>
            <w:r>
              <w:rPr>
                <w:rFonts w:ascii="Times New Roman"/>
                <w:b w:val="false"/>
                <w:i w:val="false"/>
                <w:color w:val="000000"/>
                <w:sz w:val="20"/>
              </w:rPr>
              <w:t>
Өзін адал, қарапайым, әділ ұстайды, басқаларға сыпайылық және биязылық танытады.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әдептілік нормалары мен стандарттарына сай келмейтін мінез-құлықтар танытады;</w:t>
            </w:r>
          </w:p>
          <w:p>
            <w:pPr>
              <w:spacing w:after="20"/>
              <w:ind w:left="20"/>
              <w:jc w:val="both"/>
            </w:pPr>
            <w:r>
              <w:rPr>
                <w:rFonts w:ascii="Times New Roman"/>
                <w:b w:val="false"/>
                <w:i w:val="false"/>
                <w:color w:val="000000"/>
                <w:sz w:val="20"/>
              </w:rPr>
              <w:t>
Өзінің жұмысын орындау барысында немқұрайлылық білдіреді; </w:t>
            </w:r>
          </w:p>
          <w:p>
            <w:pPr>
              <w:spacing w:after="20"/>
              <w:ind w:left="20"/>
              <w:jc w:val="both"/>
            </w:pPr>
            <w:r>
              <w:rPr>
                <w:rFonts w:ascii="Times New Roman"/>
                <w:b w:val="false"/>
                <w:i w:val="false"/>
                <w:color w:val="000000"/>
                <w:sz w:val="20"/>
              </w:rPr>
              <w:t>
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қызметін ұйымдастыруды жеке жауапкершілігіне 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талдайды және енгізеді.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5-қосымша</w:t>
            </w:r>
            <w:r>
              <w:br/>
            </w:r>
            <w:r>
              <w:rPr>
                <w:rFonts w:ascii="Times New Roman"/>
                <w:b w:val="false"/>
                <w:i w:val="false"/>
                <w:color w:val="000000"/>
                <w:sz w:val="20"/>
              </w:rPr>
              <w:t>Нысан</w:t>
            </w:r>
            <w:r>
              <w:br/>
            </w:r>
            <w:r>
              <w:rPr>
                <w:rFonts w:ascii="Times New Roman"/>
                <w:b w:val="false"/>
                <w:i w:val="false"/>
                <w:color w:val="000000"/>
                <w:sz w:val="20"/>
              </w:rPr>
              <w:t xml:space="preserve"> "БЕКІТЕМІН"</w:t>
            </w:r>
            <w:r>
              <w:br/>
            </w:r>
            <w:r>
              <w:rPr>
                <w:rFonts w:ascii="Times New Roman"/>
                <w:b w:val="false"/>
                <w:i w:val="false"/>
                <w:color w:val="000000"/>
                <w:sz w:val="20"/>
              </w:rPr>
              <w:t>Лауазымды тұлға </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r>
              <w:br/>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
      (мемлекеттік органның атауы)</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бағалау мерзімі жыл)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қорытындысы: _____________________________________________________</w:t>
      </w:r>
    </w:p>
    <w:p>
      <w:pPr>
        <w:spacing w:after="0"/>
        <w:ind w:left="0"/>
        <w:jc w:val="both"/>
      </w:pPr>
      <w:r>
        <w:rPr>
          <w:rFonts w:ascii="Times New Roman"/>
          <w:b w:val="false"/>
          <w:i w:val="false"/>
          <w:color w:val="000000"/>
          <w:sz w:val="28"/>
        </w:rPr>
        <w:t>
      Тексерілді:</w:t>
      </w:r>
    </w:p>
    <w:p>
      <w:pPr>
        <w:spacing w:after="0"/>
        <w:ind w:left="0"/>
        <w:jc w:val="both"/>
      </w:pPr>
      <w:r>
        <w:rPr>
          <w:rFonts w:ascii="Times New Roman"/>
          <w:b w:val="false"/>
          <w:i w:val="false"/>
          <w:color w:val="000000"/>
          <w:sz w:val="28"/>
        </w:rPr>
        <w:t>
      Комиссияның хатшысы: __________________________________ Күні: _______________</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Комиссияның төрағасы: __________________________________ Күні: _______________</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Комиссияның мүшесі: ___________________________________ Күні: ________________</w:t>
      </w:r>
    </w:p>
    <w:p>
      <w:pPr>
        <w:spacing w:after="0"/>
        <w:ind w:left="0"/>
        <w:jc w:val="both"/>
      </w:pPr>
      <w:r>
        <w:rPr>
          <w:rFonts w:ascii="Times New Roman"/>
          <w:b w:val="false"/>
          <w:i w:val="false"/>
          <w:color w:val="000000"/>
          <w:sz w:val="28"/>
        </w:rPr>
        <w:t>
      (тегі,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