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73a5" w14:textId="57b7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2018 жылғы 16 наурыздағы № 23-5/2 шешімі. Шығыс Қазақстан облысының Әділет департаментінде 2018 жылғы 2 сәуірде № 5578 болып тіркелді. Күші жойылды - Шығыс Қазақстан облысы Зайсан аудандық мәслихатының 2022 жылғы 12 желтоқсандағы № 26-2/4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12.12.2022 </w:t>
      </w:r>
      <w:r>
        <w:rPr>
          <w:rFonts w:ascii="Times New Roman"/>
          <w:b w:val="false"/>
          <w:i w:val="false"/>
          <w:color w:val="ff0000"/>
          <w:sz w:val="28"/>
        </w:rPr>
        <w:t>№ 26-2/4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нөмірімен тіркелген)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"Зайсан ауданық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"Зайсан аудандық мәслихат аппараты" мемлекеттік мекемесінің "Б" корпусы мемлекеттік әкімшілік қызметшілерінің қызметін бағалаудың әдістемесін бекіту туралы" Зайсан аудандық мәслихатының 2017 жылғы 24 наурыздағы № 11-6 (нормативтік құқықтық актілерді мемлекеттік тіркеу Тізілімінде 4997 нөмірімен тіркелген, 2017 жылғы 20 мамырда аудандық "Достық" газетінде және 2017 жылғы 10 мамырда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16 наурыздағы </w:t>
            </w:r>
            <w:r>
              <w:br/>
            </w:r>
            <w:r>
              <w:rPr>
                <w:rFonts w:ascii="Times New Roman"/>
                <w:b w:val="false"/>
                <w:i w:val="false"/>
                <w:color w:val="000000"/>
                <w:sz w:val="20"/>
              </w:rPr>
              <w:t xml:space="preserve">№ 23-5/2 шешімімен бекітілді. </w:t>
            </w:r>
          </w:p>
        </w:tc>
      </w:tr>
    </w:tbl>
    <w:bookmarkStart w:name="z6" w:id="4"/>
    <w:p>
      <w:pPr>
        <w:spacing w:after="0"/>
        <w:ind w:left="0"/>
        <w:jc w:val="left"/>
      </w:pPr>
      <w:r>
        <w:rPr>
          <w:rFonts w:ascii="Times New Roman"/>
          <w:b/>
          <w:i w:val="false"/>
          <w:color w:val="000000"/>
        </w:rPr>
        <w:t xml:space="preserve"> "Зайсан аудандық мәслихаты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Зайсан аудандық мәслихаты аппараты Мемлекеттік мекемесінің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"Зайсан аудандық мәслихаты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қызметі жұмыс органы болып табылатын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кадр қызметінде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қызметімен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 </w:t>
            </w:r>
            <w:r>
              <w:br/>
            </w:r>
            <w:r>
              <w:rPr>
                <w:rFonts w:ascii="Times New Roman"/>
                <w:b w:val="false"/>
                <w:i w:val="false"/>
                <w:color w:val="000000"/>
                <w:sz w:val="20"/>
              </w:rPr>
              <w:t>қолы _________________________</w:t>
            </w:r>
          </w:p>
        </w:tc>
      </w:tr>
    </w:tbl>
    <w:bookmarkStart w:name="z92"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3" w:id="88"/>
    <w:p>
      <w:pPr>
        <w:spacing w:after="0"/>
        <w:ind w:left="0"/>
        <w:jc w:val="both"/>
      </w:pPr>
      <w:r>
        <w:rPr>
          <w:rFonts w:ascii="Times New Roman"/>
          <w:b w:val="false"/>
          <w:i w:val="false"/>
          <w:color w:val="000000"/>
          <w:sz w:val="28"/>
        </w:rPr>
        <w:t xml:space="preserve">
      __________________________________ жыл </w:t>
      </w:r>
    </w:p>
    <w:bookmarkEnd w:id="88"/>
    <w:p>
      <w:pPr>
        <w:spacing w:after="0"/>
        <w:ind w:left="0"/>
        <w:jc w:val="both"/>
      </w:pPr>
      <w:r>
        <w:rPr>
          <w:rFonts w:ascii="Times New Roman"/>
          <w:b w:val="false"/>
          <w:i w:val="false"/>
          <w:color w:val="000000"/>
          <w:sz w:val="28"/>
        </w:rPr>
        <w:t xml:space="preserve">
      (жеке жоспар құрастырылатын кезең) </w:t>
      </w:r>
    </w:p>
    <w:bookmarkStart w:name="z94" w:id="89"/>
    <w:p>
      <w:pPr>
        <w:spacing w:after="0"/>
        <w:ind w:left="0"/>
        <w:jc w:val="both"/>
      </w:pPr>
      <w:r>
        <w:rPr>
          <w:rFonts w:ascii="Times New Roman"/>
          <w:b w:val="false"/>
          <w:i w:val="false"/>
          <w:color w:val="000000"/>
          <w:sz w:val="28"/>
        </w:rPr>
        <w:t xml:space="preserve">
      Қызметшінің (тегі, аты, әкесінің аты (болған жағдайда)) </w:t>
      </w:r>
    </w:p>
    <w:bookmarkEnd w:id="89"/>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Қызметшінің лауазымы: </w:t>
      </w:r>
    </w:p>
    <w:p>
      <w:pPr>
        <w:spacing w:after="0"/>
        <w:ind w:left="0"/>
        <w:jc w:val="both"/>
      </w:pPr>
      <w:bookmarkStart w:name="z95" w:id="90"/>
      <w:r>
        <w:rPr>
          <w:rFonts w:ascii="Times New Roman"/>
          <w:b w:val="false"/>
          <w:i w:val="false"/>
          <w:color w:val="000000"/>
          <w:sz w:val="28"/>
        </w:rPr>
        <w:t xml:space="preserve">
      _________________________________________________________ </w:t>
      </w:r>
    </w:p>
    <w:bookmarkEnd w:id="90"/>
    <w:p>
      <w:pPr>
        <w:spacing w:after="0"/>
        <w:ind w:left="0"/>
        <w:jc w:val="both"/>
      </w:pPr>
      <w:r>
        <w:rPr>
          <w:rFonts w:ascii="Times New Roman"/>
          <w:b w:val="false"/>
          <w:i w:val="false"/>
          <w:color w:val="000000"/>
          <w:sz w:val="28"/>
        </w:rPr>
        <w:t xml:space="preserve">Қызметшінің құрылымдық бөлімшесінің атауы: </w:t>
      </w:r>
    </w:p>
    <w:bookmarkStart w:name="z96" w:id="91"/>
    <w:p>
      <w:pPr>
        <w:spacing w:after="0"/>
        <w:ind w:left="0"/>
        <w:jc w:val="both"/>
      </w:pPr>
      <w:r>
        <w:rPr>
          <w:rFonts w:ascii="Times New Roman"/>
          <w:b w:val="false"/>
          <w:i w:val="false"/>
          <w:color w:val="000000"/>
          <w:sz w:val="28"/>
        </w:rPr>
        <w:t xml:space="preserve">
      _____________________________________ _____________________________________________________________________________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92"/>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92"/>
    <w:bookmarkStart w:name="z9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____________________________ </w:t>
            </w:r>
            <w:r>
              <w:br/>
            </w:r>
            <w:r>
              <w:rPr>
                <w:rFonts w:ascii="Times New Roman"/>
                <w:b w:val="false"/>
                <w:i w:val="false"/>
                <w:color w:val="000000"/>
                <w:sz w:val="20"/>
              </w:rPr>
              <w:t xml:space="preserve">қолы _________________________ </w:t>
            </w:r>
          </w:p>
        </w:tc>
      </w:tr>
    </w:tbl>
    <w:bookmarkStart w:name="z102" w:id="94"/>
    <w:p>
      <w:pPr>
        <w:spacing w:after="0"/>
        <w:ind w:left="0"/>
        <w:jc w:val="left"/>
      </w:pPr>
      <w:r>
        <w:rPr>
          <w:rFonts w:ascii="Times New Roman"/>
          <w:b/>
          <w:i w:val="false"/>
          <w:color w:val="000000"/>
        </w:rPr>
        <w:t xml:space="preserve"> НМИ бойынша бағалау парағы</w:t>
      </w:r>
    </w:p>
    <w:bookmarkEnd w:id="94"/>
    <w:p>
      <w:pPr>
        <w:spacing w:after="0"/>
        <w:ind w:left="0"/>
        <w:jc w:val="both"/>
      </w:pPr>
      <w:bookmarkStart w:name="z103" w:id="95"/>
      <w:r>
        <w:rPr>
          <w:rFonts w:ascii="Times New Roman"/>
          <w:b w:val="false"/>
          <w:i w:val="false"/>
          <w:color w:val="000000"/>
          <w:sz w:val="28"/>
        </w:rPr>
        <w:t xml:space="preserve">
       ____________________________________________________ </w:t>
      </w:r>
    </w:p>
    <w:bookmarkEnd w:id="95"/>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bookmarkStart w:name="z104" w:id="96"/>
      <w:r>
        <w:rPr>
          <w:rFonts w:ascii="Times New Roman"/>
          <w:b w:val="false"/>
          <w:i w:val="false"/>
          <w:color w:val="000000"/>
          <w:sz w:val="28"/>
        </w:rPr>
        <w:t xml:space="preserve">
      ____________________________________ </w:t>
      </w:r>
    </w:p>
    <w:bookmarkEnd w:id="96"/>
    <w:p>
      <w:pPr>
        <w:spacing w:after="0"/>
        <w:ind w:left="0"/>
        <w:jc w:val="both"/>
      </w:pPr>
      <w:r>
        <w:rPr>
          <w:rFonts w:ascii="Times New Roman"/>
          <w:b w:val="false"/>
          <w:i w:val="false"/>
          <w:color w:val="000000"/>
          <w:sz w:val="28"/>
        </w:rPr>
        <w:t xml:space="preserve">(бағаланатын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7"/>
    <w:p>
      <w:pPr>
        <w:spacing w:after="0"/>
        <w:ind w:left="0"/>
        <w:jc w:val="both"/>
      </w:pPr>
      <w:r>
        <w:rPr>
          <w:rFonts w:ascii="Times New Roman"/>
          <w:b w:val="false"/>
          <w:i w:val="false"/>
          <w:color w:val="000000"/>
          <w:sz w:val="28"/>
        </w:rPr>
        <w:t xml:space="preserve">
      Бағалау нәтижесі __________________________________________________ </w:t>
      </w:r>
    </w:p>
    <w:bookmarkEnd w:id="97"/>
    <w:p>
      <w:pPr>
        <w:spacing w:after="0"/>
        <w:ind w:left="0"/>
        <w:jc w:val="both"/>
      </w:pPr>
      <w:r>
        <w:rPr>
          <w:rFonts w:ascii="Times New Roman"/>
          <w:b w:val="false"/>
          <w:i w:val="false"/>
          <w:color w:val="000000"/>
          <w:sz w:val="28"/>
        </w:rPr>
        <w:t>
                                     (қанағаттанарлықсыз, қанағаттанарлық, тиімді, өте жақсы)</w:t>
      </w:r>
    </w:p>
    <w:bookmarkStart w:name="z106"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9" w:id="99"/>
    <w:p>
      <w:pPr>
        <w:spacing w:after="0"/>
        <w:ind w:left="0"/>
        <w:jc w:val="left"/>
      </w:pPr>
      <w:r>
        <w:rPr>
          <w:rFonts w:ascii="Times New Roman"/>
          <w:b/>
          <w:i w:val="false"/>
          <w:color w:val="000000"/>
        </w:rPr>
        <w:t xml:space="preserve"> Құзыреттер бойынша бағалау парағы</w:t>
      </w:r>
    </w:p>
    <w:bookmarkEnd w:id="99"/>
    <w:p>
      <w:pPr>
        <w:spacing w:after="0"/>
        <w:ind w:left="0"/>
        <w:jc w:val="both"/>
      </w:pPr>
      <w:bookmarkStart w:name="z110" w:id="100"/>
      <w:r>
        <w:rPr>
          <w:rFonts w:ascii="Times New Roman"/>
          <w:b w:val="false"/>
          <w:i w:val="false"/>
          <w:color w:val="000000"/>
          <w:sz w:val="28"/>
        </w:rPr>
        <w:t xml:space="preserve">
      _________________жыл </w:t>
      </w:r>
    </w:p>
    <w:bookmarkEnd w:id="100"/>
    <w:p>
      <w:pPr>
        <w:spacing w:after="0"/>
        <w:ind w:left="0"/>
        <w:jc w:val="both"/>
      </w:pPr>
      <w:r>
        <w:rPr>
          <w:rFonts w:ascii="Times New Roman"/>
          <w:b w:val="false"/>
          <w:i w:val="false"/>
          <w:color w:val="000000"/>
          <w:sz w:val="28"/>
        </w:rPr>
        <w:t xml:space="preserve">   (бағаланатын жыл)</w:t>
      </w:r>
    </w:p>
    <w:bookmarkStart w:name="z111" w:id="101"/>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01"/>
    <w:bookmarkStart w:name="z112" w:id="102"/>
    <w:p>
      <w:pPr>
        <w:spacing w:after="0"/>
        <w:ind w:left="0"/>
        <w:jc w:val="both"/>
      </w:pPr>
      <w:r>
        <w:rPr>
          <w:rFonts w:ascii="Times New Roman"/>
          <w:b w:val="false"/>
          <w:i w:val="false"/>
          <w:color w:val="000000"/>
          <w:sz w:val="28"/>
        </w:rPr>
        <w:t xml:space="preserve">
      _________________________________________________________ </w:t>
      </w:r>
    </w:p>
    <w:bookmarkEnd w:id="102"/>
    <w:bookmarkStart w:name="z113" w:id="103"/>
    <w:p>
      <w:pPr>
        <w:spacing w:after="0"/>
        <w:ind w:left="0"/>
        <w:jc w:val="both"/>
      </w:pPr>
      <w:r>
        <w:rPr>
          <w:rFonts w:ascii="Times New Roman"/>
          <w:b w:val="false"/>
          <w:i w:val="false"/>
          <w:color w:val="000000"/>
          <w:sz w:val="28"/>
        </w:rPr>
        <w:t xml:space="preserve">
      Бағаланатын қызметшінің лауазымы: </w:t>
      </w:r>
    </w:p>
    <w:bookmarkEnd w:id="103"/>
    <w:bookmarkStart w:name="z114" w:id="104"/>
    <w:p>
      <w:pPr>
        <w:spacing w:after="0"/>
        <w:ind w:left="0"/>
        <w:jc w:val="both"/>
      </w:pPr>
      <w:r>
        <w:rPr>
          <w:rFonts w:ascii="Times New Roman"/>
          <w:b w:val="false"/>
          <w:i w:val="false"/>
          <w:color w:val="000000"/>
          <w:sz w:val="28"/>
        </w:rPr>
        <w:t xml:space="preserve">
      __________________________________ </w:t>
      </w:r>
    </w:p>
    <w:bookmarkEnd w:id="104"/>
    <w:bookmarkStart w:name="z115" w:id="105"/>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05"/>
    <w:bookmarkStart w:name="z116" w:id="106"/>
    <w:p>
      <w:pPr>
        <w:spacing w:after="0"/>
        <w:ind w:left="0"/>
        <w:jc w:val="both"/>
      </w:pPr>
      <w:r>
        <w:rPr>
          <w:rFonts w:ascii="Times New Roman"/>
          <w:b w:val="false"/>
          <w:i w:val="false"/>
          <w:color w:val="000000"/>
          <w:sz w:val="28"/>
        </w:rPr>
        <w:t xml:space="preserve">
      __________________________________________________________________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7"/>
    <w:bookmarkStart w:name="z118"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9"/>
    <w:p>
      <w:pPr>
        <w:spacing w:after="0"/>
        <w:ind w:left="0"/>
        <w:jc w:val="left"/>
      </w:pPr>
      <w:r>
        <w:rPr>
          <w:rFonts w:ascii="Times New Roman"/>
          <w:b/>
          <w:i w:val="false"/>
          <w:color w:val="000000"/>
        </w:rPr>
        <w:t xml:space="preserve"> Құзыреттердің мінез-құлық индикаторлары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 </w:t>
            </w: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 </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Басымдылығына қарай тапсырмаларды маңыздылығы ретімен қояды; Басшылыққа сапалы құжаттар дайындайды және енгізеді; </w:t>
            </w:r>
          </w:p>
          <w:p>
            <w:pPr>
              <w:spacing w:after="20"/>
              <w:ind w:left="20"/>
              <w:jc w:val="both"/>
            </w:pPr>
            <w:r>
              <w:rPr>
                <w:rFonts w:ascii="Times New Roman"/>
                <w:b w:val="false"/>
                <w:i w:val="false"/>
                <w:color w:val="000000"/>
                <w:sz w:val="20"/>
              </w:rPr>
              <w:t>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 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xml:space="preserve">Әртүрлі дереккөздерден алынған мағлұматтарды ескермейді, мүмкін болатын қауіптерді талдамайды және болжамайды; </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алушыға дөрекілік және немқұрайлылық білдіреді; Тұтынушының сұрақтары мен мәселелеріне мән бермейді; </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Тұтынушыға ақпараттарды құр- метпен және игілікпен жеткізеді; </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rPr>
                <w:rFonts w:ascii="Times New Roman"/>
                <w:b w:val="false"/>
                <w:i w:val="false"/>
                <w:color w:val="000000"/>
                <w:sz w:val="20"/>
              </w:rPr>
              <w:t xml:space="preserve">Тұтынушыға ақпаратты ауызша және жазбаша түрде жеткізбейді немесе түсініксіз жет- кізеді; </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Өзгеріс жағдайларында өзін - 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қолданыстағы рәсімдері мен әдістерін ұстанады; Жаңа бағыттар мен әдістерді зерттеп оларды енгізбейді; </w:t>
            </w:r>
          </w:p>
          <w:p>
            <w:pPr>
              <w:spacing w:after="20"/>
              <w:ind w:left="20"/>
              <w:jc w:val="both"/>
            </w:pPr>
            <w:r>
              <w:rPr>
                <w:rFonts w:ascii="Times New Roman"/>
                <w:b w:val="false"/>
                <w:i w:val="false"/>
                <w:color w:val="000000"/>
                <w:sz w:val="20"/>
              </w:rPr>
              <w:t xml:space="preserve">Өзгеріс жағдайларында өзін- өзі бақылай алмайды; </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Ұжымның мүддесін өз мүддесінен жоғары қояды; 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Өзінің жұмысын адал орындайды; </w:t>
            </w: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сайкелмейтін мінез құлықтар танытады; 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 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 </w:t>
            </w:r>
            <w:r>
              <w:br/>
            </w:r>
            <w:r>
              <w:rPr>
                <w:rFonts w:ascii="Times New Roman"/>
                <w:b w:val="false"/>
                <w:i w:val="false"/>
                <w:color w:val="000000"/>
                <w:sz w:val="20"/>
              </w:rPr>
              <w:t>қолы _________________________</w:t>
            </w:r>
          </w:p>
        </w:tc>
      </w:tr>
    </w:tbl>
    <w:bookmarkStart w:name="z125" w:id="110"/>
    <w:p>
      <w:pPr>
        <w:spacing w:after="0"/>
        <w:ind w:left="0"/>
        <w:jc w:val="left"/>
      </w:pPr>
      <w:r>
        <w:rPr>
          <w:rFonts w:ascii="Times New Roman"/>
          <w:b/>
          <w:i w:val="false"/>
          <w:color w:val="000000"/>
        </w:rPr>
        <w:t xml:space="preserve"> Бағалау жөніндегі комиссия отырысының хаттамасы</w:t>
      </w:r>
    </w:p>
    <w:bookmarkEnd w:id="110"/>
    <w:p>
      <w:pPr>
        <w:spacing w:after="0"/>
        <w:ind w:left="0"/>
        <w:jc w:val="both"/>
      </w:pPr>
      <w:bookmarkStart w:name="z126" w:id="111"/>
      <w:r>
        <w:rPr>
          <w:rFonts w:ascii="Times New Roman"/>
          <w:b w:val="false"/>
          <w:i w:val="false"/>
          <w:color w:val="000000"/>
          <w:sz w:val="28"/>
        </w:rPr>
        <w:t xml:space="preserve">
      ____________________________________________________________________ </w:t>
      </w:r>
    </w:p>
    <w:bookmarkEnd w:id="111"/>
    <w:p>
      <w:pPr>
        <w:spacing w:after="0"/>
        <w:ind w:left="0"/>
        <w:jc w:val="both"/>
      </w:pPr>
      <w:r>
        <w:rPr>
          <w:rFonts w:ascii="Times New Roman"/>
          <w:b w:val="false"/>
          <w:i w:val="false"/>
          <w:color w:val="000000"/>
          <w:sz w:val="28"/>
        </w:rPr>
        <w:t>(мемлекеттік органның атауы)</w:t>
      </w:r>
    </w:p>
    <w:p>
      <w:pPr>
        <w:spacing w:after="0"/>
        <w:ind w:left="0"/>
        <w:jc w:val="both"/>
      </w:pPr>
      <w:bookmarkStart w:name="z127" w:id="112"/>
      <w:r>
        <w:rPr>
          <w:rFonts w:ascii="Times New Roman"/>
          <w:b w:val="false"/>
          <w:i w:val="false"/>
          <w:color w:val="000000"/>
          <w:sz w:val="28"/>
        </w:rPr>
        <w:t xml:space="preserve">
      ____________________________________________________________________ </w:t>
      </w:r>
    </w:p>
    <w:bookmarkEnd w:id="112"/>
    <w:p>
      <w:pPr>
        <w:spacing w:after="0"/>
        <w:ind w:left="0"/>
        <w:jc w:val="both"/>
      </w:pPr>
      <w:r>
        <w:rPr>
          <w:rFonts w:ascii="Times New Roman"/>
          <w:b w:val="false"/>
          <w:i w:val="false"/>
          <w:color w:val="000000"/>
          <w:sz w:val="28"/>
        </w:rPr>
        <w:t>(бағалау мерзімі жыл)</w:t>
      </w:r>
    </w:p>
    <w:bookmarkStart w:name="z128" w:id="113"/>
    <w:p>
      <w:pPr>
        <w:spacing w:after="0"/>
        <w:ind w:left="0"/>
        <w:jc w:val="left"/>
      </w:pPr>
      <w:r>
        <w:rPr>
          <w:rFonts w:ascii="Times New Roman"/>
          <w:b/>
          <w:i w:val="false"/>
          <w:color w:val="000000"/>
        </w:rPr>
        <w:t xml:space="preserve"> Бағалау нәтижелері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4"/>
    <w:p>
      <w:pPr>
        <w:spacing w:after="0"/>
        <w:ind w:left="0"/>
        <w:jc w:val="both"/>
      </w:pPr>
      <w:r>
        <w:rPr>
          <w:rFonts w:ascii="Times New Roman"/>
          <w:b w:val="false"/>
          <w:i w:val="false"/>
          <w:color w:val="000000"/>
          <w:sz w:val="28"/>
        </w:rPr>
        <w:t xml:space="preserve">
      Комиссия қорытындысы: </w:t>
      </w:r>
    </w:p>
    <w:bookmarkEnd w:id="114"/>
    <w:bookmarkStart w:name="z130" w:id="115"/>
    <w:p>
      <w:pPr>
        <w:spacing w:after="0"/>
        <w:ind w:left="0"/>
        <w:jc w:val="both"/>
      </w:pPr>
      <w:r>
        <w:rPr>
          <w:rFonts w:ascii="Times New Roman"/>
          <w:b w:val="false"/>
          <w:i w:val="false"/>
          <w:color w:val="000000"/>
          <w:sz w:val="28"/>
        </w:rPr>
        <w:t xml:space="preserve">
      ____________________________________________________________________ Тексерілді: </w:t>
      </w:r>
    </w:p>
    <w:bookmarkEnd w:id="115"/>
    <w:p>
      <w:pPr>
        <w:spacing w:after="0"/>
        <w:ind w:left="0"/>
        <w:jc w:val="both"/>
      </w:pPr>
      <w:bookmarkStart w:name="z131" w:id="116"/>
      <w:r>
        <w:rPr>
          <w:rFonts w:ascii="Times New Roman"/>
          <w:b w:val="false"/>
          <w:i w:val="false"/>
          <w:color w:val="000000"/>
          <w:sz w:val="28"/>
        </w:rPr>
        <w:t xml:space="preserve">
      Комиссияның хатшысы: ___________________________ Күні: _____________ </w:t>
      </w:r>
    </w:p>
    <w:bookmarkEnd w:id="116"/>
    <w:p>
      <w:pPr>
        <w:spacing w:after="0"/>
        <w:ind w:left="0"/>
        <w:jc w:val="both"/>
      </w:pPr>
      <w:r>
        <w:rPr>
          <w:rFonts w:ascii="Times New Roman"/>
          <w:b w:val="false"/>
          <w:i w:val="false"/>
          <w:color w:val="000000"/>
          <w:sz w:val="28"/>
        </w:rPr>
        <w:t xml:space="preserve">                                                            (тегі, аты-жөні, қолы)</w:t>
      </w:r>
    </w:p>
    <w:p>
      <w:pPr>
        <w:spacing w:after="0"/>
        <w:ind w:left="0"/>
        <w:jc w:val="both"/>
      </w:pPr>
      <w:bookmarkStart w:name="z132" w:id="117"/>
      <w:r>
        <w:rPr>
          <w:rFonts w:ascii="Times New Roman"/>
          <w:b w:val="false"/>
          <w:i w:val="false"/>
          <w:color w:val="000000"/>
          <w:sz w:val="28"/>
        </w:rPr>
        <w:t xml:space="preserve">
      Комиссияның төрағасы: ____________________________ Күні: ____________ </w:t>
      </w:r>
    </w:p>
    <w:bookmarkEnd w:id="117"/>
    <w:p>
      <w:pPr>
        <w:spacing w:after="0"/>
        <w:ind w:left="0"/>
        <w:jc w:val="both"/>
      </w:pPr>
      <w:r>
        <w:rPr>
          <w:rFonts w:ascii="Times New Roman"/>
          <w:b w:val="false"/>
          <w:i w:val="false"/>
          <w:color w:val="000000"/>
          <w:sz w:val="28"/>
        </w:rPr>
        <w:t xml:space="preserve">                                                            (тегі, аты-жөні, қолы)</w:t>
      </w:r>
    </w:p>
    <w:p>
      <w:pPr>
        <w:spacing w:after="0"/>
        <w:ind w:left="0"/>
        <w:jc w:val="both"/>
      </w:pPr>
      <w:bookmarkStart w:name="z133" w:id="118"/>
      <w:r>
        <w:rPr>
          <w:rFonts w:ascii="Times New Roman"/>
          <w:b w:val="false"/>
          <w:i w:val="false"/>
          <w:color w:val="000000"/>
          <w:sz w:val="28"/>
        </w:rPr>
        <w:t xml:space="preserve">
      Комиссияның мүшесі: _____________________________ Күні: _____________ </w:t>
      </w:r>
    </w:p>
    <w:bookmarkEnd w:id="118"/>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