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23f2" w14:textId="fe62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2018 жылғы 22 тамыздағы № 238 қаулысы. Шығыс Қазақстан облысы Әділет департаментінің Жарма аудандық Әділет басқармасында 2018 жылғы 11 қыркүйекте № 5-10-152 болып тіркелді. Күші жойылды - Шығыс Қазақстан облысы Жарма ауданы әкімдігінің 2019 жылғы 16 қаңтардағы № 10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16.01.2019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Жарма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Жарма ауданы әкімдігінің 2017 жылғы 12 желтоқсандағы № 324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 5379 тіркелген, 2018 жылы 19 қаңтарда "Қалба тынысы" газетінде және 2018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"Жарма ауданы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 күнінен бастап күнтізбелік он күн </w:t>
      </w:r>
    </w:p>
    <w:bookmarkEnd w:id="6"/>
    <w:bookmarkStart w:name="z8" w:id="7"/>
    <w:p>
      <w:pPr>
        <w:spacing w:after="0"/>
        <w:ind w:left="0"/>
        <w:jc w:val="both"/>
      </w:pPr>
      <w:r>
        <w:rPr>
          <w:rFonts w:ascii="Times New Roman"/>
          <w:b w:val="false"/>
          <w:i w:val="false"/>
          <w:color w:val="000000"/>
          <w:sz w:val="28"/>
        </w:rPr>
        <w:t>
      ішінде оның көшірмесін Жарма ауданының аумағында таратылатын мерзімді баспа басылымдарында ресми жариялауға жолданылуын;</w:t>
      </w:r>
    </w:p>
    <w:bookmarkEnd w:id="7"/>
    <w:bookmarkStart w:name="z9" w:id="8"/>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аудан әкімінің орынбасары А. Ибраевқа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2018 жылғы "22" тамыздағы </w:t>
            </w:r>
            <w:r>
              <w:br/>
            </w:r>
            <w:r>
              <w:rPr>
                <w:rFonts w:ascii="Times New Roman"/>
                <w:b w:val="false"/>
                <w:i w:val="false"/>
                <w:color w:val="000000"/>
                <w:sz w:val="20"/>
              </w:rPr>
              <w:t>№ 238 қаулысына қосымша</w:t>
            </w:r>
          </w:p>
        </w:tc>
      </w:tr>
    </w:tbl>
    <w:bookmarkStart w:name="z13" w:id="11"/>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тапсырысын, ата-ана төлемақысының мөлшерін бекіту туралы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020"/>
        <w:gridCol w:w="1301"/>
        <w:gridCol w:w="1301"/>
        <w:gridCol w:w="759"/>
        <w:gridCol w:w="1710"/>
        <w:gridCol w:w="1301"/>
        <w:gridCol w:w="1574"/>
        <w:gridCol w:w="157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Тәрбиеленушілердің</w:t>
            </w:r>
            <w:r>
              <w:br/>
            </w:r>
            <w:r>
              <w:rPr>
                <w:rFonts w:ascii="Times New Roman"/>
                <w:b w:val="false"/>
                <w:i w:val="false"/>
                <w:color w:val="000000"/>
                <w:sz w:val="20"/>
              </w:rPr>
              <w:t>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тәрбиеленушіге жұмсалатын шығыстардың мөлшері, мектепке дейінгі тәрбие мен оқытуға мемлекеттік білім беру тапсырыстың жалпы көлемі,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ата – ана төлемақысының мөлшері,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балабақшасы" коммуналдық мемлекеттік қазыналық кәсіпорны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балабақшасы" коммуналдық мемлекеттік қазыналық кәсіпорны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балабақшасы" коммуналдық мемлекеттік қазыналық кәсіпорны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 бөбекжай - балабақшасы" коммуналдық мемлекеттік қазыналық кәсіпорны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балабақшасы" коммуналдық мемлекеттік қазыналық кәсіпорны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"Айгөлек балабақшасы" коммуналдық мемлекеттік қазыналық кәсіпорны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30 601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Даурен балабақшасы" жауапкершілігі шектеулі серіктестігі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"Айналайын Жарма бөбекжай - балабақшасы" жауапкершілігі шектеулі серіктестігі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"Крупская атындағы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"Д.Қалматайұлы атындағы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"Қажыгелді атындағы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27920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"Т.Хасенұлы атындағы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27920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"Т.Кобдыков атындағы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атындағы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"П.Теряев атындағы орта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атындағы негізгі мектебі" коммуналдық мемлекеттік мекемесінің жанындағы шағын орталық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