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736a" w14:textId="e5c7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субсидияланатын өсімдіктерді қорғау құралдары түрлерінің тізбесін және 1 бірлікке (литр, килограмм) арналған субсидиялардың нормаларын бекіту туралы" Шығыс Қазақстан облысы әкімдігінің 2018 жылғы 29 тамыздағы № 261 қаулысына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2018 жылғы 26 қарашадағы № 343 қаулысы. Шығыс Қазақстан облысының Әділет департаментінде 2018 жылғы 28 қарашада № 5698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5) тармақшасына, "Агроөнеркәсіптік кешенді және ауылдық аумақтарды дамытуды мемлекеттік реттеу туралы" Қазақстан Республикасының 2005 жылғы  8 шілдедегі Заңының 7-бабы </w:t>
      </w:r>
      <w:r>
        <w:rPr>
          <w:rFonts w:ascii="Times New Roman"/>
          <w:b w:val="false"/>
          <w:i w:val="false"/>
          <w:color w:val="000000"/>
          <w:sz w:val="28"/>
        </w:rPr>
        <w:t>2-тармағының</w:t>
      </w:r>
      <w:r>
        <w:rPr>
          <w:rFonts w:ascii="Times New Roman"/>
          <w:b w:val="false"/>
          <w:i w:val="false"/>
          <w:color w:val="000000"/>
          <w:sz w:val="28"/>
        </w:rPr>
        <w:t xml:space="preserve"> 18) тармақшасына сәйкес,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 бекіту туралы" Қазақстан Республикасы Ауыл шаруашылығы министрінің 2016 жылғы 5 мамырдағы № 204 (Нормативтік құқықтық актілерді мемлекеттік тіркеу тізілімінде тіркелген нөмірі 13717)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Қазақстан Республикасы Ауыл шаруашылығы министрлігінің 2018 жылғы 23 қазандағы № 3-3-5/20277-1 хаты негізінде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"2018 жылға арналған субсидияланатын өсімдіктерді қорғау құралдары түрлерінің тізбесін және 1 бірлікке (литр, килограмм) арналған субсидиялардың нормаларын бекіту туралы" Шығыс Қазақстан облысы әкімдігінің 2018 жылғы 29 тамыздағы № 261 (Нормативтік құқықтық актілерді мемлекеттік тіркеу тізілімінде тіркелген нөмірі 5675, 2018 жылғы 13 қыркүйекте Қазақстан Республикасының Нормативтік құқықтық актілерінің эталондық бақылау банкінде электрондық түрде, 2018 жылғы 15 қыркүйектегі, 18 қыркүйектегі "Дидар",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келесі тармақтармен толықтырылсын:</w:t>
      </w:r>
    </w:p>
    <w:bookmarkEnd w:id="4"/>
    <w:bookmarkStart w:name="z11"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8475"/>
        <w:gridCol w:w="268"/>
        <w:gridCol w:w="2282"/>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г/л+ Имазапир 7,5 г/л</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 в.р.к.</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п-этил, 140 г/л + клодинафоп - пропаргил, 90 г/л+ клоквинтоцет - мексил (антидот), 60 г/л</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к.э.</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г/л</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к. э.</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r>
    </w:tbl>
    <w:bookmarkStart w:name="z12" w:id="6"/>
    <w:p>
      <w:pPr>
        <w:spacing w:after="0"/>
        <w:ind w:left="0"/>
        <w:jc w:val="both"/>
      </w:pPr>
      <w:r>
        <w:rPr>
          <w:rFonts w:ascii="Times New Roman"/>
          <w:b w:val="false"/>
          <w:i w:val="false"/>
          <w:color w:val="000000"/>
          <w:sz w:val="28"/>
        </w:rPr>
        <w:t>
      ".</w:t>
      </w:r>
    </w:p>
    <w:bookmarkEnd w:id="6"/>
    <w:bookmarkStart w:name="z13" w:id="7"/>
    <w:p>
      <w:pPr>
        <w:spacing w:after="0"/>
        <w:ind w:left="0"/>
        <w:jc w:val="both"/>
      </w:pPr>
      <w:r>
        <w:rPr>
          <w:rFonts w:ascii="Times New Roman"/>
          <w:b w:val="false"/>
          <w:i w:val="false"/>
          <w:color w:val="000000"/>
          <w:sz w:val="28"/>
        </w:rPr>
        <w:t xml:space="preserve">
      2. Облыстық ауыл шаруашылығының басқармасы Қазақстан Республикасының заңнамасында белгіленген тәртіппен: </w:t>
      </w:r>
    </w:p>
    <w:bookmarkEnd w:id="7"/>
    <w:bookmarkStart w:name="z14" w:id="8"/>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8"/>
    <w:bookmarkStart w:name="z15" w:id="9"/>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көшірмелерін қағаз және электрондық түрде қазақ және орыс тілдерінде ресми жариялауды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9"/>
    <w:bookmarkStart w:name="z16" w:id="10"/>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жолдауды;</w:t>
      </w:r>
    </w:p>
    <w:bookmarkEnd w:id="10"/>
    <w:bookmarkStart w:name="z17" w:id="11"/>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11"/>
    <w:bookmarkStart w:name="z18" w:id="12"/>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