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a50d" w14:textId="006a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Глубокое ауданының Солнечное ауылындағы көппәтерлі тұрғын үй құрылысына арналған жер учаскелері шекараларының тұстамасындағы Маховка өзеніндегі тоғанның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206 қаулысы. Шығыс Қазақстан облысының Әділет департаментінде 2018 жылғы 24 шілдеде № 5660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Глубокое ауданының Солнечное ауылындағы көппәтерлі тұрғын үй құрылысына арналған жер учаскелері шекараларының тұстамасындағы Маховка өзеніндегі тоғанның су қорғау аймағы мен су қорғау белдеуі;</w:t>
      </w:r>
    </w:p>
    <w:bookmarkEnd w:id="2"/>
    <w:bookmarkStart w:name="z6"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облысының Глубокое ауданының Солнечное ауылындағы көппәтерлі тұрғын үй құрылысына арналған жер учаскелері шекараларының тұстамасындағы Маховка өзеніндегі тоғанның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7" w:id="4"/>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8"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 шілде</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206 қаулысына қосымша</w:t>
            </w:r>
          </w:p>
        </w:tc>
      </w:tr>
    </w:tbl>
    <w:p>
      <w:pPr>
        <w:spacing w:after="0"/>
        <w:ind w:left="0"/>
        <w:jc w:val="left"/>
      </w:pPr>
      <w:r>
        <w:rPr>
          <w:rFonts w:ascii="Times New Roman"/>
          <w:b/>
          <w:i w:val="false"/>
          <w:color w:val="000000"/>
        </w:rPr>
        <w:t xml:space="preserve"> Шығыс Қазақстан облысының Глубокое ауданының Солнечное ауылындағы көппәтерлі тұрғын үй құрылысына арналған жер учаскелері шекараларының тұстамасындағы Маховка өзеніндегі тоғанның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444"/>
        <w:gridCol w:w="1718"/>
        <w:gridCol w:w="2034"/>
        <w:gridCol w:w="1444"/>
        <w:gridCol w:w="1718"/>
        <w:gridCol w:w="764"/>
      </w:tblGrid>
      <w:tr>
        <w:trPr>
          <w:trHeight w:val="30" w:hRule="atLeast"/>
        </w:trPr>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ауданының Солнечное ауылындағы Мир көшесіндегі көппәтерлі тұрғын үй құрылысының жер учаскелері шекараларының тұстамасындағы) Маховка өзеніндегі тоған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