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fc2e" w14:textId="deff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16/176-VІ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6 маусымдағы № 20/233-VI шешімі. Шығыс Қазақстан облысының Әділет департаментінде 2018 жылғы 14 маусымда № 5648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 5341, Қазақстан Республикасының нормативтік құқықтық актілерінің электрондық түрдегі Эталондық бақылау банкінде 2017 жылғы 25 желтоқсанда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245 773 579,9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33 133 309,4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2 042 105,3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3 267,8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210 594 897,4 мың теңге;</w:t>
      </w:r>
    </w:p>
    <w:bookmarkEnd w:id="7"/>
    <w:bookmarkStart w:name="z10" w:id="8"/>
    <w:p>
      <w:pPr>
        <w:spacing w:after="0"/>
        <w:ind w:left="0"/>
        <w:jc w:val="both"/>
      </w:pPr>
      <w:r>
        <w:rPr>
          <w:rFonts w:ascii="Times New Roman"/>
          <w:b w:val="false"/>
          <w:i w:val="false"/>
          <w:color w:val="000000"/>
          <w:sz w:val="28"/>
        </w:rPr>
        <w:t xml:space="preserve">
      2) шығындар – 249 740 933,7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8 394 697,9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16 647 879,5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8 253 181,6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1 715 611,0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1 715 611,0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-14 077 662,7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14 077 662,7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w:t>
      </w:r>
    </w:p>
    <w:bookmarkEnd w:id="17"/>
    <w:tbl>
      <w:tblPr>
        <w:tblW w:w="0" w:type="auto"/>
        <w:tblCellSpacing w:w="0" w:type="auto"/>
        <w:tblBorders>
          <w:top w:val="none"/>
          <w:left w:val="none"/>
          <w:bottom w:val="none"/>
          <w:right w:val="none"/>
          <w:insideH w:val="none"/>
          <w:insideV w:val="none"/>
        </w:tblBorders>
      </w:tblPr>
      <w:tblGrid>
        <w:gridCol w:w="2289"/>
        <w:gridCol w:w="10011"/>
      </w:tblGrid>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bl>
    <w:bookmarkStart w:name="z21" w:id="18"/>
    <w:p>
      <w:pPr>
        <w:spacing w:after="0"/>
        <w:ind w:left="0"/>
        <w:jc w:val="both"/>
      </w:pPr>
      <w:r>
        <w:rPr>
          <w:rFonts w:ascii="Times New Roman"/>
          <w:b w:val="false"/>
          <w:i w:val="false"/>
          <w:color w:val="000000"/>
          <w:sz w:val="28"/>
        </w:rPr>
        <w:t>
      Бесқарағай, Глубокое, Тарбағатай, Ұлан аудандарының және Риддер қаласының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2018 жылға 100 пайыз мөлшерінде белгіленсін.";</w:t>
      </w:r>
    </w:p>
    <w:bookmarkEnd w:id="18"/>
    <w:bookmarkStart w:name="z22"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9"/>
    <w:bookmarkStart w:name="z23"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Нұрасыл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6 маусымдағы </w:t>
            </w:r>
            <w:r>
              <w:br/>
            </w:r>
            <w:r>
              <w:rPr>
                <w:rFonts w:ascii="Times New Roman"/>
                <w:b w:val="false"/>
                <w:i w:val="false"/>
                <w:color w:val="000000"/>
                <w:sz w:val="20"/>
              </w:rPr>
              <w:t xml:space="preserve">№ 20/233-VI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xml:space="preserve">№ 16/176-VI шешіміне </w:t>
            </w:r>
            <w:r>
              <w:br/>
            </w:r>
            <w:r>
              <w:rPr>
                <w:rFonts w:ascii="Times New Roman"/>
                <w:b w:val="false"/>
                <w:i w:val="false"/>
                <w:color w:val="000000"/>
                <w:sz w:val="20"/>
              </w:rPr>
              <w:t>1 қосымша</w:t>
            </w:r>
          </w:p>
        </w:tc>
      </w:tr>
    </w:tbl>
    <w:bookmarkStart w:name="z27" w:id="21"/>
    <w:p>
      <w:pPr>
        <w:spacing w:after="0"/>
        <w:ind w:left="0"/>
        <w:jc w:val="left"/>
      </w:pPr>
      <w:r>
        <w:rPr>
          <w:rFonts w:ascii="Times New Roman"/>
          <w:b/>
          <w:i w:val="false"/>
          <w:color w:val="000000"/>
        </w:rPr>
        <w:t xml:space="preserve"> 2018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245 773 579,9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33 133 309,4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15 080 123,4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15 080 123,4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15 080 123,4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12 307 356,8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12 307 356,8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12 307 356,8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5 745 829,2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5 742 289,0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5 336 415,0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2 042 105,3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379 351,0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535 482,7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210 594 897,4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206 721 939,0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206 721 939,0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16 540 008,0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27 024 321,0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249 740 933,7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2 586 582,7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1 903 200,7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1 594 073,7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1 225 701,7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739 460,2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690 295,2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450 388,4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11 965 531,7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11 365 531, 7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11 965 531,7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10 438 672, 0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36 544 943,8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16 283 660,3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9 199 413,0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3 972 487,0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389 964,0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2 429 627,9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2 028 776,9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4 654 619,4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2 949 134,1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1 655 485,3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10 404 424,0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9 921 356,0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9 921 356,0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2 299 852,0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7 299 674,0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7 299 674,0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4 574 239,0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16 389 881,8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10 003 955,0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9 363 142,0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9 363 142,0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4 421 847,7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4 421 847,7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3 947 935,7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11 650 722,0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6 595 685,0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5 216 913,0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1 436 053,9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484 997,8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4 353 075,8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1 670 935,0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35 035 352,4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14 675 862,5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14 394 274,5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2 771 577,6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11 622 696,9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20 359 489,9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20 359 489,9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2 809 482,3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13 100 381,9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1 829 248,3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2 087 416,0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10 831 323,1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2 926 849,0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2 912 166,0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5 202 131,2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5 193 631,2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4 934 016,2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1 708 661,2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664 764,2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664 764,2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993 681,7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386 011,2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1 484 158,9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1 484 158,9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868 506,9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21 075 193,2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17 524 494,1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16 981 516,0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1 639 391,0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751 968,8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703 681,7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9 119 158,2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9 119 158,2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9 054 311,2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8 851 651,8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21 158 262,9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17 448 959,9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17 448 959,9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5 760 162,7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4 325 505,9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2 043 038,3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3 423 989,3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3 423 989,3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2 854 458,0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9 427 895,3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6 613 112,3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2 248 327,0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2 231 574,0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61 698 123,0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61 698 123,0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61 698 123,0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8 394 697,9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16 647 879,5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10 699 764,5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10 699 764,5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8 905 579,5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8 905 579,5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8 253 181,6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8 253 181,6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8 253 181,6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2 985 598,6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-14 077 662,7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14 077 662,7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8 034 209,0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7 001 963,0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8 544 500,6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8 544 500,6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8 544 500,6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7 215 339,6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