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6c32" w14:textId="6ed6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 Шығыс Қазақстан облысы әкімдігінің 2015 жылғы 28 сәуірдегі № 105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4 мамырдағы № 121 қаулысы. Шығыс Қазақстан облысының Әділет департаментінде 2018 жылғы 16 мамырда № 5637 болып тіркелді. Күші жойылды - Шығыс Қазақстан облысы әкімдігінің 2023 жылғы 15 желтоқсандағы № 287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15.12.2023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каңтардағы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10-3-бабы </w:t>
      </w:r>
      <w:r>
        <w:rPr>
          <w:rFonts w:ascii="Times New Roman"/>
          <w:b w:val="false"/>
          <w:i w:val="false"/>
          <w:color w:val="000000"/>
          <w:sz w:val="28"/>
        </w:rPr>
        <w:t>2-тармағының</w:t>
      </w:r>
      <w:r>
        <w:rPr>
          <w:rFonts w:ascii="Times New Roman"/>
          <w:b w:val="false"/>
          <w:i w:val="false"/>
          <w:color w:val="000000"/>
          <w:sz w:val="28"/>
        </w:rPr>
        <w:t xml:space="preserve"> 4-6) тармақшасына,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"Коммуналдық көрсетілетін қызметтерді ұсыну қағидаларын бекіту туралы" Шығыс Қазақстан облысы әкімдігінің 2015 жылғы 28 сәуірдегі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3981 болып тіркелген, "Әділет" ақпараттық-құқықтық жүйесінде 2015 жылғы 15 маусымда, 2015 жылғы 15 маусымдағы № 67 "Дидар" (17156) және 2015 жылғы 13 маусымдағы № 68 "Рудный Алтай" (19667) газеттерінде жарияланған) мынадай өзгеріс енгізілсін:</w:t>
      </w:r>
    </w:p>
    <w:bookmarkEnd w:id="1"/>
    <w:p>
      <w:pPr>
        <w:spacing w:after="0"/>
        <w:ind w:left="0"/>
        <w:jc w:val="both"/>
      </w:pPr>
      <w:r>
        <w:rPr>
          <w:rFonts w:ascii="Times New Roman"/>
          <w:b w:val="false"/>
          <w:i w:val="false"/>
          <w:color w:val="000000"/>
          <w:sz w:val="28"/>
        </w:rPr>
        <w:t>
      аталған қаулымен бекітілген Коммуналдық көрсетілетін қызметтерді ұсыну қағидаларының: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Егер тұтынушы тұтынылған энергияға төлем жасамағаны үшін белгіленген тәртіппен ажыратылатын болса, онда оны қайта қосу қарыз өтелгеннен кейін жүргізіледі. Бірнеше рет ажырату кезінде (бір реттен көп) оны қосу қарызын өтегеннен кейін және қосқаны үшін төлем жасағаннан кейін жүргізіледі.".</w:t>
      </w:r>
    </w:p>
    <w:p>
      <w:pPr>
        <w:spacing w:after="0"/>
        <w:ind w:left="0"/>
        <w:jc w:val="both"/>
      </w:pPr>
      <w:r>
        <w:rPr>
          <w:rFonts w:ascii="Times New Roman"/>
          <w:b w:val="false"/>
          <w:i w:val="false"/>
          <w:color w:val="000000"/>
          <w:sz w:val="28"/>
        </w:rPr>
        <w:t>
      2. Облыс әкімінің аппараты, облыстың энергетика және тұрғын үй-коммуналдық шаруашылық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тіркеуден өткен күнінен бастап күнтізбелік он күн ішінде осы қаулының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қаулы мемлекеттік тіркеуден өткеннен кейін күнтізбелік он күн ішінде осы қаулының көшірмесін ресми жариялау үшін Шығыс Қазақстан облысы аумағында таратылатын мерзімді баспа басылымдарына жолдауды;</w:t>
      </w:r>
    </w:p>
    <w:p>
      <w:pPr>
        <w:spacing w:after="0"/>
        <w:ind w:left="0"/>
        <w:jc w:val="both"/>
      </w:pPr>
      <w:r>
        <w:rPr>
          <w:rFonts w:ascii="Times New Roman"/>
          <w:b w:val="false"/>
          <w:i w:val="false"/>
          <w:color w:val="000000"/>
          <w:sz w:val="28"/>
        </w:rPr>
        <w:t>
      4) осы қаулы ресми жарияланғанынан кейін Шығыс Қазақстан облысы әкімінің интернет-ресурсына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p>
      <w:pPr>
        <w:spacing w:after="0"/>
        <w:ind w:left="0"/>
        <w:jc w:val="both"/>
      </w:pPr>
      <w:r>
        <w:rPr>
          <w:rFonts w:ascii="Times New Roman"/>
          <w:b w:val="false"/>
          <w:i w:val="false"/>
          <w:color w:val="000000"/>
          <w:sz w:val="28"/>
        </w:rPr>
        <w:t xml:space="preserve">
      4. Осы қаулы алғашқы ресми жарияланғанынан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