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5d81" w14:textId="6f45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мекендердің жеріне (үй маңындағы учаскелерді қоспағанда) арналған базалық салықтық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14 қыркүйектегі № 30/3-06 шешімі. Түркістан облысының Әділет департаментінде 2018 жылғы 1 қазанда № 4753 болып тіркелді. Күші жойылды - Түркістан облысы Түлкібас аудандық мәслихатының 2026 жылғы 13 мамырдағы № 47/4-08 шешiмiмен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13.05.2026 </w:t>
      </w:r>
      <w:r>
        <w:rPr>
          <w:rFonts w:ascii="Times New Roman"/>
          <w:b w:val="false"/>
          <w:i w:val="false"/>
          <w:color w:val="ff0000"/>
          <w:sz w:val="28"/>
        </w:rPr>
        <w:t>№ 47/4-08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505-бабына</w:t>
      </w:r>
      <w:r>
        <w:rPr>
          <w:rFonts w:ascii="Times New Roman"/>
          <w:b w:val="false"/>
          <w:i w:val="false"/>
          <w:color w:val="000000"/>
          <w:sz w:val="28"/>
        </w:rPr>
        <w:t xml:space="preserve">, 510-бабының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мәслихаты ШЕШІМ ҚАБЫЛДАДЫ:</w:t>
      </w:r>
    </w:p>
    <w:bookmarkStart w:name="z2" w:id="0"/>
    <w:p>
      <w:pPr>
        <w:spacing w:after="0"/>
        <w:ind w:left="0"/>
        <w:jc w:val="both"/>
      </w:pPr>
      <w:r>
        <w:rPr>
          <w:rFonts w:ascii="Times New Roman"/>
          <w:b w:val="false"/>
          <w:i w:val="false"/>
          <w:color w:val="000000"/>
          <w:sz w:val="28"/>
        </w:rPr>
        <w:t xml:space="preserve">
      1. Түлкібас аудандық мәслихаттың 2013 жылғы 21 тамыздағы № 18/4-05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 мемлекеттік тіркеу тізілімінде № 2379 тіркелген) Түлкібас ауданының елді мекендеріндегі жерлерді аймақтарға бөлу схемасы негізінде,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 бабында</w:t>
      </w:r>
      <w:r>
        <w:rPr>
          <w:rFonts w:ascii="Times New Roman"/>
          <w:b w:val="false"/>
          <w:i w:val="false"/>
          <w:color w:val="000000"/>
          <w:sz w:val="28"/>
        </w:rPr>
        <w:t xml:space="preserve"> белгіленген елді мекендердің жеріне (үй маңындағы учаскелерді қоспағанда) арналған базалық салықтық мөлшерлемелері арттырылсын:</w:t>
      </w:r>
    </w:p>
    <w:bookmarkEnd w:id="0"/>
    <w:bookmarkStart w:name="z3" w:id="1"/>
    <w:p>
      <w:pPr>
        <w:spacing w:after="0"/>
        <w:ind w:left="0"/>
        <w:jc w:val="both"/>
      </w:pPr>
      <w:r>
        <w:rPr>
          <w:rFonts w:ascii="Times New Roman"/>
          <w:b w:val="false"/>
          <w:i w:val="false"/>
          <w:color w:val="000000"/>
          <w:sz w:val="28"/>
        </w:rPr>
        <w:t>
      1, 2, 3, 4, 5, 6, 7, 8, 9, 10, 11, 12 және 13 аймақтарда, автотұрақтарға (паркингтерге), автожанармай құю станцияларына бөлінген және казино орналасқан жерлерді қоспағанда 50 пайызға.</w:t>
      </w:r>
    </w:p>
    <w:bookmarkEnd w:id="1"/>
    <w:bookmarkStart w:name="z4"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bookmarkStart w:name="z6"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7" w:id="4"/>
    <w:p>
      <w:pPr>
        <w:spacing w:after="0"/>
        <w:ind w:left="0"/>
        <w:jc w:val="both"/>
      </w:pPr>
      <w:r>
        <w:rPr>
          <w:rFonts w:ascii="Times New Roman"/>
          <w:b w:val="false"/>
          <w:i w:val="false"/>
          <w:color w:val="000000"/>
          <w:sz w:val="28"/>
        </w:rPr>
        <w:t>
      2) осы мәслихат шешімі мемлекеттік тіркелген кұнінен бастап күнтізбелік он күн ішінде оның көшірмесін қағаз және электрондық түрде қазақ және орыс тілінде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8" w:id="5"/>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bookmarkEnd w:id="5"/>
    <w:bookmarkStart w:name="z9" w:id="6"/>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End w:id="6"/>
    <w:bookmarkStart w:name="z5" w:id="7"/>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Л.Ешенқұлова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