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6ce2" w14:textId="9b86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2018 жылғы 14 маусымдағы № 26/145-VI шешiмi. Оңтүстiк Қазақстан облысының Әдiлет департаментiнде 2018 жылғы 29 маусымда № 4656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2018 жылғы 4 маусымдағы № 7-2365 мәлімдемесіне сәйкес, аудандық маслихат ШЕШІМ ҚАБЫЛДАДЫ:</w:t>
      </w:r>
    </w:p>
    <w:bookmarkEnd w:id="0"/>
    <w:bookmarkStart w:name="z2" w:id="1"/>
    <w:p>
      <w:pPr>
        <w:spacing w:after="0"/>
        <w:ind w:left="0"/>
        <w:jc w:val="both"/>
      </w:pPr>
      <w:r>
        <w:rPr>
          <w:rFonts w:ascii="Times New Roman"/>
          <w:b w:val="false"/>
          <w:i w:val="false"/>
          <w:color w:val="000000"/>
          <w:sz w:val="28"/>
        </w:rPr>
        <w:t>
      1. Төлеби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жарияланғаннан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