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0f18" w14:textId="a780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13 шілдедегі № 24-266-VI шешiмi. Оңтүстiк Қазақстан облысының Әдiлет департаментiнде 2018 жылғы 16 шілдеде № 4682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19 қаңтарда "Сарыағаш" газетінде және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52 226 841 мың теңге:</w:t>
      </w:r>
    </w:p>
    <w:p>
      <w:pPr>
        <w:spacing w:after="0"/>
        <w:ind w:left="0"/>
        <w:jc w:val="both"/>
      </w:pPr>
      <w:r>
        <w:rPr>
          <w:rFonts w:ascii="Times New Roman"/>
          <w:b w:val="false"/>
          <w:i w:val="false"/>
          <w:color w:val="000000"/>
          <w:sz w:val="28"/>
        </w:rPr>
        <w:t>
      салықтық түсімдер – 3 227 432 мың теңге;</w:t>
      </w:r>
    </w:p>
    <w:p>
      <w:pPr>
        <w:spacing w:after="0"/>
        <w:ind w:left="0"/>
        <w:jc w:val="both"/>
      </w:pPr>
      <w:r>
        <w:rPr>
          <w:rFonts w:ascii="Times New Roman"/>
          <w:b w:val="false"/>
          <w:i w:val="false"/>
          <w:color w:val="000000"/>
          <w:sz w:val="28"/>
        </w:rPr>
        <w:t>
      салықтық емес түсімдер – 118 006 мың теңге;</w:t>
      </w:r>
    </w:p>
    <w:p>
      <w:pPr>
        <w:spacing w:after="0"/>
        <w:ind w:left="0"/>
        <w:jc w:val="both"/>
      </w:pPr>
      <w:r>
        <w:rPr>
          <w:rFonts w:ascii="Times New Roman"/>
          <w:b w:val="false"/>
          <w:i w:val="false"/>
          <w:color w:val="000000"/>
          <w:sz w:val="28"/>
        </w:rPr>
        <w:t>
      негізгі капиталды сатудан түсетін түсімдер – 121 790 мың теңге;</w:t>
      </w:r>
    </w:p>
    <w:p>
      <w:pPr>
        <w:spacing w:after="0"/>
        <w:ind w:left="0"/>
        <w:jc w:val="both"/>
      </w:pPr>
      <w:r>
        <w:rPr>
          <w:rFonts w:ascii="Times New Roman"/>
          <w:b w:val="false"/>
          <w:i w:val="false"/>
          <w:color w:val="000000"/>
          <w:sz w:val="28"/>
        </w:rPr>
        <w:t>
      трансферттер түсімі – 48 759 613 мың теңге;</w:t>
      </w:r>
    </w:p>
    <w:p>
      <w:pPr>
        <w:spacing w:after="0"/>
        <w:ind w:left="0"/>
        <w:jc w:val="both"/>
      </w:pPr>
      <w:r>
        <w:rPr>
          <w:rFonts w:ascii="Times New Roman"/>
          <w:b w:val="false"/>
          <w:i w:val="false"/>
          <w:color w:val="000000"/>
          <w:sz w:val="28"/>
        </w:rPr>
        <w:t>
      2) шығындар – 52 333 028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bookmarkStart w:name="z4"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63,8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4. "Сарыағаш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Ш.Жарылқасымов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16"/>
        <w:gridCol w:w="777"/>
        <w:gridCol w:w="399"/>
        <w:gridCol w:w="1025"/>
        <w:gridCol w:w="42"/>
        <w:gridCol w:w="1067"/>
        <w:gridCol w:w="4938"/>
        <w:gridCol w:w="27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52 226 841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3 227 432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48 759 613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48 759 613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48 759 613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52 333 028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53 459 988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49 944 735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49 944 735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49 944 735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53 459 988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22 074 599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19 559 380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17 339 477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17 167 371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6 497 099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2 185 195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шілдедегі № 24-266-VI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49 144 735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3 431 562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49 144 735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25 823 053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17 767 929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2 863 309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4 617 875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