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b8a14" w14:textId="b9b8a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Мақтарал аудандық бюджеттен қаржыландырылатын аудан, аудандық маңызы бар қала, кент, ауылдық округтері әкімдері аппараттары мен атқарушы органдардың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Мақтаарал ауданы әкiмдiгiнiң 2018 жылғы 18 сәуірдегі № 534 қаулысы. Оңтүстiк Қазақстан облысының Әдiлет департаментiнде 2018 жылғы 3 мамырда № 4587 болып тiркелдi. Күші жойылды - Түркістан облысы Мақтаарал ауданы әкiмдiгiнiң 2022 жылғы 27 мамырдағы № 346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Мақтаарал ауданы әкiмдiгiнiң 27.05.2022 № 346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болып тіркелген, Мақтарал ауданының әкімдігі ҚАУЛЫ ЕТЕДІ:</w:t>
      </w:r>
    </w:p>
    <w:bookmarkStart w:name="z2" w:id="1"/>
    <w:p>
      <w:pPr>
        <w:spacing w:after="0"/>
        <w:ind w:left="0"/>
        <w:jc w:val="both"/>
      </w:pPr>
      <w:r>
        <w:rPr>
          <w:rFonts w:ascii="Times New Roman"/>
          <w:b w:val="false"/>
          <w:i w:val="false"/>
          <w:color w:val="000000"/>
          <w:sz w:val="28"/>
        </w:rPr>
        <w:t xml:space="preserve">
      1. Мақтарал аудандық бюджеттен қаржыландырылатын аудан, аудандық маңызы бар қала, кент, ауылдық округтері әкімдері аппараттары мен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Мақтарал ауданы әкімдігінің 2017 жылғы 11 сәуірдегі № 350 "Мақтарал аудандық бюджеттен қаржыландырылатын аудан, аудандық маңызы бар қала, кент, ауылдық округтері әкімдері аппараттары мен атқарушы органдардың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4031 болып тіркелген, 2017 жылғы 14 сәуірдегі "Мақтаарал" газетінде және 2017 жылғы 21 сәуірде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"Мақтарал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Мақтарал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Мақтарал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Б.Тегембаевқа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Ж.Бейсенбаев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ауданы</w:t>
            </w:r>
            <w:r>
              <w:br/>
            </w:r>
            <w:r>
              <w:rPr>
                <w:rFonts w:ascii="Times New Roman"/>
                <w:b w:val="false"/>
                <w:i w:val="false"/>
                <w:color w:val="000000"/>
                <w:sz w:val="20"/>
              </w:rPr>
              <w:t>әкімдігінің 2018 жылғы</w:t>
            </w:r>
            <w:r>
              <w:br/>
            </w:r>
            <w:r>
              <w:rPr>
                <w:rFonts w:ascii="Times New Roman"/>
                <w:b w:val="false"/>
                <w:i w:val="false"/>
                <w:color w:val="000000"/>
                <w:sz w:val="20"/>
              </w:rPr>
              <w:t>18 сәуірдегі № 534</w:t>
            </w:r>
            <w:r>
              <w:br/>
            </w:r>
            <w:r>
              <w:rPr>
                <w:rFonts w:ascii="Times New Roman"/>
                <w:b w:val="false"/>
                <w:i w:val="false"/>
                <w:color w:val="000000"/>
                <w:sz w:val="20"/>
              </w:rPr>
              <w:t>қаулысымен бекітілген</w:t>
            </w:r>
          </w:p>
        </w:tc>
      </w:tr>
    </w:tbl>
    <w:bookmarkStart w:name="z8" w:id="6"/>
    <w:p>
      <w:pPr>
        <w:spacing w:after="0"/>
        <w:ind w:left="0"/>
        <w:jc w:val="left"/>
      </w:pPr>
      <w:r>
        <w:rPr>
          <w:rFonts w:ascii="Times New Roman"/>
          <w:b/>
          <w:i w:val="false"/>
          <w:color w:val="000000"/>
        </w:rPr>
        <w:t xml:space="preserve"> Мақтарал аудандық бюджеттен қаржыландырылатын аудан, аудандық маңызы бар қала, кент, ауылдық округтері әкімдері аппараттары мен атқарушы органдардың "Б" корпусы мемлекеттік әкімшілік қызметшілерінің қызметін бағалаудың әдістемесі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1. Осы Мақтарал аудандық бюджеттен қаржыландырылатын аудан, аудандық маңызы бар қала, кент, ауылдық округтері әкімдері аппараттары мен атқарушы органдардың "Б" корпусы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Мақтарал аудандық бюджеттен қаржыландырылатын аудан, аудандық маңызы бар қала, кент, ауылдық округтері әкімдері аппараттары мен атқарушы органдардың "Б" корпусы мемлекеттік әкімшілік қызметшілерінің (бұдан әрі -"Б" корпусының қызметшілері) қызметін бағалау тәртібін айқындайды.</w:t>
      </w:r>
    </w:p>
    <w:bookmarkEnd w:id="8"/>
    <w:bookmarkStart w:name="z11"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2" w:id="10"/>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0"/>
    <w:bookmarkStart w:name="z13" w:id="11"/>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1"/>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4" w:id="12"/>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w:t>
      </w:r>
    </w:p>
    <w:bookmarkEnd w:id="12"/>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15" w:id="13"/>
    <w:p>
      <w:pPr>
        <w:spacing w:after="0"/>
        <w:ind w:left="0"/>
        <w:jc w:val="both"/>
      </w:pPr>
      <w:r>
        <w:rPr>
          <w:rFonts w:ascii="Times New Roman"/>
          <w:b w:val="false"/>
          <w:i w:val="false"/>
          <w:color w:val="000000"/>
          <w:sz w:val="28"/>
        </w:rPr>
        <w:t>
      6. Бағалау екі жеке бағыт бойынша жүргізіледі:</w:t>
      </w:r>
    </w:p>
    <w:bookmarkEnd w:id="13"/>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6" w:id="14"/>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4"/>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7" w:id="15"/>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15"/>
    <w:bookmarkStart w:name="z18" w:id="16"/>
    <w:p>
      <w:pPr>
        <w:spacing w:after="0"/>
        <w:ind w:left="0"/>
        <w:jc w:val="left"/>
      </w:pPr>
      <w:r>
        <w:rPr>
          <w:rFonts w:ascii="Times New Roman"/>
          <w:b/>
          <w:i w:val="false"/>
          <w:color w:val="000000"/>
        </w:rPr>
        <w:t xml:space="preserve"> 2-тарау. НМИ анықтау тәртібі</w:t>
      </w:r>
    </w:p>
    <w:bookmarkEnd w:id="16"/>
    <w:bookmarkStart w:name="z19" w:id="17"/>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7"/>
    <w:bookmarkStart w:name="z20" w:id="18"/>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8"/>
    <w:bookmarkStart w:name="z21" w:id="19"/>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9"/>
    <w:bookmarkStart w:name="z22" w:id="20"/>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3" w:id="21"/>
    <w:p>
      <w:pPr>
        <w:spacing w:after="0"/>
        <w:ind w:left="0"/>
        <w:jc w:val="both"/>
      </w:pPr>
      <w:r>
        <w:rPr>
          <w:rFonts w:ascii="Times New Roman"/>
          <w:b w:val="false"/>
          <w:i w:val="false"/>
          <w:color w:val="000000"/>
          <w:sz w:val="28"/>
        </w:rPr>
        <w:t>
      13. НМИ:</w:t>
      </w:r>
    </w:p>
    <w:bookmarkEnd w:id="21"/>
    <w:p>
      <w:pPr>
        <w:spacing w:after="0"/>
        <w:ind w:left="0"/>
        <w:jc w:val="both"/>
      </w:pPr>
      <w:r>
        <w:rPr>
          <w:rFonts w:ascii="Times New Roman"/>
          <w:b w:val="false"/>
          <w:i w:val="false"/>
          <w:color w:val="000000"/>
          <w:sz w:val="28"/>
        </w:rPr>
        <w:t>
      1)нақты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2)өлшемді (НМИ өлшеу үшін нақты критерийлер белгіленеді);</w:t>
      </w:r>
    </w:p>
    <w:p>
      <w:pPr>
        <w:spacing w:after="0"/>
        <w:ind w:left="0"/>
        <w:jc w:val="both"/>
      </w:pPr>
      <w:r>
        <w:rPr>
          <w:rFonts w:ascii="Times New Roman"/>
          <w:b w:val="false"/>
          <w:i w:val="false"/>
          <w:color w:val="000000"/>
          <w:sz w:val="28"/>
        </w:rPr>
        <w:t>
      3)қолжетімді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4)уақытпен шектеулі (НМИ қол жеткізу мерзімі белгіленеді);</w:t>
      </w:r>
    </w:p>
    <w:p>
      <w:pPr>
        <w:spacing w:after="0"/>
        <w:ind w:left="0"/>
        <w:jc w:val="both"/>
      </w:pPr>
      <w:r>
        <w:rPr>
          <w:rFonts w:ascii="Times New Roman"/>
          <w:b w:val="false"/>
          <w:i w:val="false"/>
          <w:color w:val="000000"/>
          <w:sz w:val="28"/>
        </w:rPr>
        <w:t>
      5)мемлекеттік органның стратегиялық мақсатын жүзеге асыруға бағытталған болуы тиіс.</w:t>
      </w:r>
    </w:p>
    <w:bookmarkStart w:name="z24" w:id="22"/>
    <w:p>
      <w:pPr>
        <w:spacing w:after="0"/>
        <w:ind w:left="0"/>
        <w:jc w:val="both"/>
      </w:pPr>
      <w:r>
        <w:rPr>
          <w:rFonts w:ascii="Times New Roman"/>
          <w:b w:val="false"/>
          <w:i w:val="false"/>
          <w:color w:val="000000"/>
          <w:sz w:val="28"/>
        </w:rPr>
        <w:t>
      14. НМИ саны 5 құрайды.</w:t>
      </w:r>
    </w:p>
    <w:bookmarkEnd w:id="22"/>
    <w:bookmarkStart w:name="z25" w:id="23"/>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23"/>
    <w:bookmarkStart w:name="z26" w:id="24"/>
    <w:p>
      <w:pPr>
        <w:spacing w:after="0"/>
        <w:ind w:left="0"/>
        <w:jc w:val="left"/>
      </w:pPr>
      <w:r>
        <w:rPr>
          <w:rFonts w:ascii="Times New Roman"/>
          <w:b/>
          <w:i w:val="false"/>
          <w:color w:val="000000"/>
        </w:rPr>
        <w:t xml:space="preserve"> 3-тарау. НМИ жетістігін бағалау тәртібі</w:t>
      </w:r>
    </w:p>
    <w:bookmarkEnd w:id="24"/>
    <w:bookmarkStart w:name="z27" w:id="25"/>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5"/>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8" w:id="26"/>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6"/>
    <w:bookmarkStart w:name="z29" w:id="27"/>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7"/>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30" w:id="28"/>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8"/>
    <w:bookmarkStart w:name="z31" w:id="29"/>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29"/>
    <w:bookmarkStart w:name="z32" w:id="30"/>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30"/>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3" w:id="31"/>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31"/>
    <w:bookmarkStart w:name="z34" w:id="32"/>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2"/>
    <w:bookmarkStart w:name="z35" w:id="33"/>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3"/>
    <w:bookmarkStart w:name="z36" w:id="34"/>
    <w:p>
      <w:pPr>
        <w:spacing w:after="0"/>
        <w:ind w:left="0"/>
        <w:jc w:val="left"/>
      </w:pPr>
      <w:r>
        <w:rPr>
          <w:rFonts w:ascii="Times New Roman"/>
          <w:b/>
          <w:i w:val="false"/>
          <w:color w:val="000000"/>
        </w:rPr>
        <w:t xml:space="preserve"> 4-тарау. Құзыреттерді бағалау тәртібі</w:t>
      </w:r>
    </w:p>
    <w:bookmarkEnd w:id="34"/>
    <w:bookmarkStart w:name="z37" w:id="35"/>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5"/>
    <w:bookmarkStart w:name="z38" w:id="36"/>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6"/>
    <w:bookmarkStart w:name="z39" w:id="37"/>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7"/>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40" w:id="38"/>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8"/>
    <w:bookmarkStart w:name="z41" w:id="39"/>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9"/>
    <w:bookmarkStart w:name="z42" w:id="40"/>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40"/>
    <w:bookmarkStart w:name="z43" w:id="41"/>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41"/>
    <w:bookmarkStart w:name="z44" w:id="42"/>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2"/>
    <w:bookmarkStart w:name="z45" w:id="43"/>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3"/>
    <w:bookmarkStart w:name="z46" w:id="44"/>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4"/>
    <w:bookmarkStart w:name="z47" w:id="45"/>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45"/>
    <w:bookmarkStart w:name="z48" w:id="46"/>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46"/>
    <w:bookmarkStart w:name="z49" w:id="47"/>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47"/>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50" w:id="48"/>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8"/>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51" w:id="4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9"/>
    <w:bookmarkStart w:name="z52" w:id="50"/>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50"/>
    <w:bookmarkStart w:name="z53" w:id="51"/>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51"/>
    <w:bookmarkStart w:name="z54" w:id="52"/>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52"/>
    <w:bookmarkStart w:name="z55" w:id="53"/>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53"/>
    <w:bookmarkStart w:name="z56" w:id="54"/>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7" w:id="55"/>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 аудан,</w:t>
            </w:r>
            <w:r>
              <w:br/>
            </w:r>
            <w:r>
              <w:rPr>
                <w:rFonts w:ascii="Times New Roman"/>
                <w:b w:val="false"/>
                <w:i w:val="false"/>
                <w:color w:val="000000"/>
                <w:sz w:val="20"/>
              </w:rPr>
              <w:t>аудандық маңызы бар қала,</w:t>
            </w:r>
            <w:r>
              <w:br/>
            </w:r>
            <w:r>
              <w:rPr>
                <w:rFonts w:ascii="Times New Roman"/>
                <w:b w:val="false"/>
                <w:i w:val="false"/>
                <w:color w:val="000000"/>
                <w:sz w:val="20"/>
              </w:rPr>
              <w:t>кент, ауылдық округтері</w:t>
            </w:r>
            <w:r>
              <w:br/>
            </w:r>
            <w:r>
              <w:rPr>
                <w:rFonts w:ascii="Times New Roman"/>
                <w:b w:val="false"/>
                <w:i w:val="false"/>
                <w:color w:val="000000"/>
                <w:sz w:val="20"/>
              </w:rPr>
              <w:t>әкімдері аппараттары мен</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w:t>
            </w:r>
            <w:r>
              <w:br/>
            </w:r>
            <w:r>
              <w:rPr>
                <w:rFonts w:ascii="Times New Roman"/>
                <w:b w:val="false"/>
                <w:i w:val="false"/>
                <w:color w:val="000000"/>
                <w:sz w:val="20"/>
              </w:rPr>
              <w:t>қолы 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жағдайда))_________________________</w:t>
      </w:r>
    </w:p>
    <w:p>
      <w:pPr>
        <w:spacing w:after="0"/>
        <w:ind w:left="0"/>
        <w:jc w:val="both"/>
      </w:pPr>
      <w:r>
        <w:rPr>
          <w:rFonts w:ascii="Times New Roman"/>
          <w:b w:val="false"/>
          <w:i w:val="false"/>
          <w:color w:val="000000"/>
          <w:sz w:val="28"/>
        </w:rPr>
        <w:t>Қызметшінің лауазымы: _________________________________________________________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 мемлекеттік жоспарлау жүйесінің құжатынан түйінделеді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аты-жөнiнің бірінші әріптері)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аты-жөнiнің бірінші әріптері</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 аудан,</w:t>
            </w:r>
            <w:r>
              <w:br/>
            </w:r>
            <w:r>
              <w:rPr>
                <w:rFonts w:ascii="Times New Roman"/>
                <w:b w:val="false"/>
                <w:i w:val="false"/>
                <w:color w:val="000000"/>
                <w:sz w:val="20"/>
              </w:rPr>
              <w:t>аудандық маңызы бар қала,</w:t>
            </w:r>
            <w:r>
              <w:br/>
            </w:r>
            <w:r>
              <w:rPr>
                <w:rFonts w:ascii="Times New Roman"/>
                <w:b w:val="false"/>
                <w:i w:val="false"/>
                <w:color w:val="000000"/>
                <w:sz w:val="20"/>
              </w:rPr>
              <w:t>кент, ауылдық округтері</w:t>
            </w:r>
            <w:r>
              <w:br/>
            </w:r>
            <w:r>
              <w:rPr>
                <w:rFonts w:ascii="Times New Roman"/>
                <w:b w:val="false"/>
                <w:i w:val="false"/>
                <w:color w:val="000000"/>
                <w:sz w:val="20"/>
              </w:rPr>
              <w:t>әкімдері аппараттары мен</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w:t>
            </w:r>
            <w:r>
              <w:br/>
            </w:r>
            <w:r>
              <w:rPr>
                <w:rFonts w:ascii="Times New Roman"/>
                <w:b w:val="false"/>
                <w:i w:val="false"/>
                <w:color w:val="000000"/>
                <w:sz w:val="20"/>
              </w:rPr>
              <w:t>қолы 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(Т.А.Ә.,бағаланатын тұлғаның лауазымы)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w:t>
      </w:r>
    </w:p>
    <w:p>
      <w:pPr>
        <w:spacing w:after="0"/>
        <w:ind w:left="0"/>
        <w:jc w:val="both"/>
      </w:pPr>
      <w:r>
        <w:rPr>
          <w:rFonts w:ascii="Times New Roman"/>
          <w:b w:val="false"/>
          <w:i w:val="false"/>
          <w:color w:val="000000"/>
          <w:sz w:val="28"/>
        </w:rPr>
        <w:t xml:space="preserve">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 бюджеттен</w:t>
            </w:r>
            <w:r>
              <w:br/>
            </w:r>
            <w:r>
              <w:rPr>
                <w:rFonts w:ascii="Times New Roman"/>
                <w:b w:val="false"/>
                <w:i w:val="false"/>
                <w:color w:val="000000"/>
                <w:sz w:val="20"/>
              </w:rPr>
              <w:t>қаржыландырылатын аудан,</w:t>
            </w:r>
            <w:r>
              <w:br/>
            </w:r>
            <w:r>
              <w:rPr>
                <w:rFonts w:ascii="Times New Roman"/>
                <w:b w:val="false"/>
                <w:i w:val="false"/>
                <w:color w:val="000000"/>
                <w:sz w:val="20"/>
              </w:rPr>
              <w:t>аудандық маңызы бар қала,</w:t>
            </w:r>
            <w:r>
              <w:br/>
            </w:r>
            <w:r>
              <w:rPr>
                <w:rFonts w:ascii="Times New Roman"/>
                <w:b w:val="false"/>
                <w:i w:val="false"/>
                <w:color w:val="000000"/>
                <w:sz w:val="20"/>
              </w:rPr>
              <w:t>кент,</w:t>
            </w:r>
            <w:r>
              <w:br/>
            </w:r>
            <w:r>
              <w:rPr>
                <w:rFonts w:ascii="Times New Roman"/>
                <w:b w:val="false"/>
                <w:i w:val="false"/>
                <w:color w:val="000000"/>
                <w:sz w:val="20"/>
              </w:rPr>
              <w:t>ауылдық округтері әкімдері</w:t>
            </w:r>
            <w:r>
              <w:br/>
            </w:r>
            <w:r>
              <w:rPr>
                <w:rFonts w:ascii="Times New Roman"/>
                <w:b w:val="false"/>
                <w:i w:val="false"/>
                <w:color w:val="000000"/>
                <w:sz w:val="20"/>
              </w:rPr>
              <w:t>аппараттары мен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xml:space="preserve">
      Бағаланатын қызметшінің (тегі, аты, әкесінің аты (болған </w:t>
      </w:r>
    </w:p>
    <w:p>
      <w:pPr>
        <w:spacing w:after="0"/>
        <w:ind w:left="0"/>
        <w:jc w:val="both"/>
      </w:pPr>
      <w:r>
        <w:rPr>
          <w:rFonts w:ascii="Times New Roman"/>
          <w:b w:val="false"/>
          <w:i w:val="false"/>
          <w:color w:val="000000"/>
          <w:sz w:val="28"/>
        </w:rPr>
        <w:t>жағдайда) _________________________________________________________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 аудан,</w:t>
            </w:r>
            <w:r>
              <w:br/>
            </w:r>
            <w:r>
              <w:rPr>
                <w:rFonts w:ascii="Times New Roman"/>
                <w:b w:val="false"/>
                <w:i w:val="false"/>
                <w:color w:val="000000"/>
                <w:sz w:val="20"/>
              </w:rPr>
              <w:t>аудандық маңызы бар қала,</w:t>
            </w:r>
            <w:r>
              <w:br/>
            </w:r>
            <w:r>
              <w:rPr>
                <w:rFonts w:ascii="Times New Roman"/>
                <w:b w:val="false"/>
                <w:i w:val="false"/>
                <w:color w:val="000000"/>
                <w:sz w:val="20"/>
              </w:rPr>
              <w:t>кент, ауылдық округтері</w:t>
            </w:r>
            <w:r>
              <w:br/>
            </w:r>
            <w:r>
              <w:rPr>
                <w:rFonts w:ascii="Times New Roman"/>
                <w:b w:val="false"/>
                <w:i w:val="false"/>
                <w:color w:val="000000"/>
                <w:sz w:val="20"/>
              </w:rPr>
              <w:t>әкімдері аппараттары мен</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Е-5;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Е-5;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Шешім қабылдау барысында мүмкін болатын қауіптер туралы хабарлайды;</w:t>
            </w:r>
          </w:p>
          <w:p>
            <w:pPr>
              <w:spacing w:after="20"/>
              <w:ind w:left="20"/>
              <w:jc w:val="both"/>
            </w:pPr>
            <w:r>
              <w:rPr>
                <w:rFonts w:ascii="Times New Roman"/>
                <w:b w:val="false"/>
                <w:i w:val="false"/>
                <w:color w:val="000000"/>
                <w:sz w:val="20"/>
              </w:rPr>
              <w:t>Шешім қабылдау барысында альтернативті ұсыныс жасайды;</w:t>
            </w:r>
          </w:p>
          <w:p>
            <w:pPr>
              <w:spacing w:after="20"/>
              <w:ind w:left="20"/>
              <w:jc w:val="both"/>
            </w:pPr>
            <w:r>
              <w:rPr>
                <w:rFonts w:ascii="Times New Roman"/>
                <w:b w:val="false"/>
                <w:i w:val="false"/>
                <w:color w:val="000000"/>
                <w:sz w:val="20"/>
              </w:rPr>
              <w:t>Тиімді және жүйелі шешім қабылдайды;</w:t>
            </w:r>
          </w:p>
          <w:p>
            <w:pPr>
              <w:spacing w:after="20"/>
              <w:ind w:left="20"/>
              <w:jc w:val="both"/>
            </w:pPr>
            <w:r>
              <w:rPr>
                <w:rFonts w:ascii="Times New Roman"/>
                <w:b w:val="false"/>
                <w:i w:val="false"/>
                <w:color w:val="000000"/>
                <w:sz w:val="20"/>
              </w:rPr>
              <w:t>Жеке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Орын алуы мүмкін қауіптер туралы хабарламайды;</w:t>
            </w:r>
          </w:p>
          <w:p>
            <w:pPr>
              <w:spacing w:after="20"/>
              <w:ind w:left="20"/>
              <w:jc w:val="both"/>
            </w:pPr>
            <w:r>
              <w:rPr>
                <w:rFonts w:ascii="Times New Roman"/>
                <w:b w:val="false"/>
                <w:i w:val="false"/>
                <w:color w:val="000000"/>
                <w:sz w:val="20"/>
              </w:rPr>
              <w:t>Шешім қабылдау барысында альтернативті ұсыныс жасамайды;</w:t>
            </w:r>
          </w:p>
          <w:p>
            <w:pPr>
              <w:spacing w:after="20"/>
              <w:ind w:left="20"/>
              <w:jc w:val="both"/>
            </w:pPr>
            <w:r>
              <w:rPr>
                <w:rFonts w:ascii="Times New Roman"/>
                <w:b w:val="false"/>
                <w:i w:val="false"/>
                <w:color w:val="000000"/>
                <w:sz w:val="20"/>
              </w:rPr>
              <w:t>Тиімсіз және жүйесіз шешім қабылдайды;</w:t>
            </w:r>
          </w:p>
          <w:p>
            <w:pPr>
              <w:spacing w:after="20"/>
              <w:ind w:left="20"/>
              <w:jc w:val="both"/>
            </w:pPr>
            <w:r>
              <w:rPr>
                <w:rFonts w:ascii="Times New Roman"/>
                <w:b w:val="false"/>
                <w:i w:val="false"/>
                <w:color w:val="000000"/>
                <w:sz w:val="20"/>
              </w:rPr>
              <w:t xml:space="preserve">Шешім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Е-5;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Қызмет көрсетудің тиімді әдістерін біледі;</w:t>
            </w:r>
          </w:p>
          <w:p>
            <w:pPr>
              <w:spacing w:after="20"/>
              <w:ind w:left="20"/>
              <w:jc w:val="both"/>
            </w:pPr>
            <w:r>
              <w:rPr>
                <w:rFonts w:ascii="Times New Roman"/>
                <w:b w:val="false"/>
                <w:i w:val="false"/>
                <w:color w:val="000000"/>
                <w:sz w:val="20"/>
              </w:rPr>
              <w:t xml:space="preserve">Көрсетілетін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Қызмет көрсетудің әдістері туралы шала-шарпы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қолжетімділілігін қамтамасыз етпейді;</w:t>
            </w:r>
          </w:p>
          <w:p>
            <w:pPr>
              <w:spacing w:after="20"/>
              <w:ind w:left="20"/>
              <w:jc w:val="both"/>
            </w:pPr>
            <w:r>
              <w:rPr>
                <w:rFonts w:ascii="Times New Roman"/>
                <w:b w:val="false"/>
                <w:i w:val="false"/>
                <w:color w:val="000000"/>
                <w:sz w:val="20"/>
              </w:rPr>
              <w:t>Көрсетілетін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Е-5;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Е-5;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xml:space="preserve">Өзгерістерді уақтылы елеу үшін тиімді шаралар қабылдайды; </w:t>
            </w:r>
          </w:p>
          <w:p>
            <w:pPr>
              <w:spacing w:after="20"/>
              <w:ind w:left="20"/>
              <w:jc w:val="both"/>
            </w:pPr>
            <w:r>
              <w:rPr>
                <w:rFonts w:ascii="Times New Roman"/>
                <w:b w:val="false"/>
                <w:i w:val="false"/>
                <w:color w:val="000000"/>
                <w:sz w:val="20"/>
              </w:rPr>
              <w:t>Бөлімшені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жаңа басымдықтарды жеткізбейді немесе мерзімнен кеш жеткізеді; </w:t>
            </w:r>
          </w:p>
          <w:p>
            <w:pPr>
              <w:spacing w:after="20"/>
              <w:ind w:left="20"/>
              <w:jc w:val="both"/>
            </w:pPr>
            <w:r>
              <w:rPr>
                <w:rFonts w:ascii="Times New Roman"/>
                <w:b w:val="false"/>
                <w:i w:val="false"/>
                <w:color w:val="000000"/>
                <w:sz w:val="20"/>
              </w:rPr>
              <w:t>Өзгерістерді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Е-5;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Өздігінен дамуға ұмтылысын өзінің жеке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Е-5;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w:t>
            </w:r>
          </w:p>
          <w:p>
            <w:pPr>
              <w:spacing w:after="20"/>
              <w:ind w:left="20"/>
              <w:jc w:val="both"/>
            </w:pPr>
            <w:r>
              <w:rPr>
                <w:rFonts w:ascii="Times New Roman"/>
                <w:b w:val="false"/>
                <w:i w:val="false"/>
                <w:color w:val="000000"/>
                <w:sz w:val="20"/>
              </w:rPr>
              <w:t>адал ниеттілік, сондай-</w:t>
            </w:r>
          </w:p>
          <w:p>
            <w:pPr>
              <w:spacing w:after="20"/>
              <w:ind w:left="20"/>
              <w:jc w:val="both"/>
            </w:pPr>
            <w:r>
              <w:rPr>
                <w:rFonts w:ascii="Times New Roman"/>
                <w:b w:val="false"/>
                <w:i w:val="false"/>
                <w:color w:val="000000"/>
                <w:sz w:val="20"/>
              </w:rPr>
              <w:t>ақ, жеке тұлғаның</w:t>
            </w:r>
          </w:p>
          <w:p>
            <w:pPr>
              <w:spacing w:after="20"/>
              <w:ind w:left="20"/>
              <w:jc w:val="both"/>
            </w:pPr>
            <w:r>
              <w:rPr>
                <w:rFonts w:ascii="Times New Roman"/>
                <w:b w:val="false"/>
                <w:i w:val="false"/>
                <w:color w:val="000000"/>
                <w:sz w:val="20"/>
              </w:rPr>
              <w:t>намысы мен</w:t>
            </w:r>
          </w:p>
          <w:p>
            <w:pPr>
              <w:spacing w:after="20"/>
              <w:ind w:left="20"/>
              <w:jc w:val="both"/>
            </w:pPr>
            <w:r>
              <w:rPr>
                <w:rFonts w:ascii="Times New Roman"/>
                <w:b w:val="false"/>
                <w:i w:val="false"/>
                <w:color w:val="000000"/>
                <w:sz w:val="20"/>
              </w:rPr>
              <w:t xml:space="preserve"> абыройына құрмет </w:t>
            </w:r>
          </w:p>
          <w:p>
            <w:pPr>
              <w:spacing w:after="20"/>
              <w:ind w:left="20"/>
              <w:jc w:val="both"/>
            </w:pPr>
            <w:r>
              <w:rPr>
                <w:rFonts w:ascii="Times New Roman"/>
                <w:b w:val="false"/>
                <w:i w:val="false"/>
                <w:color w:val="000000"/>
                <w:sz w:val="20"/>
              </w:rPr>
              <w:t xml:space="preserve"> таныта отырып, </w:t>
            </w:r>
          </w:p>
          <w:p>
            <w:pPr>
              <w:spacing w:after="20"/>
              <w:ind w:left="20"/>
              <w:jc w:val="both"/>
            </w:pPr>
            <w:r>
              <w:rPr>
                <w:rFonts w:ascii="Times New Roman"/>
                <w:b w:val="false"/>
                <w:i w:val="false"/>
                <w:color w:val="000000"/>
                <w:sz w:val="20"/>
              </w:rPr>
              <w:t xml:space="preserve"> бағыныстылары үшін </w:t>
            </w:r>
          </w:p>
          <w:p>
            <w:pPr>
              <w:spacing w:after="20"/>
              <w:ind w:left="20"/>
              <w:jc w:val="both"/>
            </w:pPr>
            <w:r>
              <w:rPr>
                <w:rFonts w:ascii="Times New Roman"/>
                <w:b w:val="false"/>
                <w:i w:val="false"/>
                <w:color w:val="000000"/>
                <w:sz w:val="20"/>
              </w:rPr>
              <w:t xml:space="preserve"> әдепті мінез-құлықтың </w:t>
            </w:r>
          </w:p>
          <w:p>
            <w:pPr>
              <w:spacing w:after="20"/>
              <w:ind w:left="20"/>
              <w:jc w:val="both"/>
            </w:pPr>
            <w:r>
              <w:rPr>
                <w:rFonts w:ascii="Times New Roman"/>
                <w:b w:val="false"/>
                <w:i w:val="false"/>
                <w:color w:val="000000"/>
                <w:sz w:val="20"/>
              </w:rPr>
              <w:t xml:space="preserve">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Е-5;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Е-5;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Е-5;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Е-5;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 аудан,</w:t>
            </w:r>
            <w:r>
              <w:br/>
            </w:r>
            <w:r>
              <w:rPr>
                <w:rFonts w:ascii="Times New Roman"/>
                <w:b w:val="false"/>
                <w:i w:val="false"/>
                <w:color w:val="000000"/>
                <w:sz w:val="20"/>
              </w:rPr>
              <w:t>аудандық маңызы бар қала,</w:t>
            </w:r>
            <w:r>
              <w:br/>
            </w:r>
            <w:r>
              <w:rPr>
                <w:rFonts w:ascii="Times New Roman"/>
                <w:b w:val="false"/>
                <w:i w:val="false"/>
                <w:color w:val="000000"/>
                <w:sz w:val="20"/>
              </w:rPr>
              <w:t>кент, ауылдық округтері</w:t>
            </w:r>
            <w:r>
              <w:br/>
            </w:r>
            <w:r>
              <w:rPr>
                <w:rFonts w:ascii="Times New Roman"/>
                <w:b w:val="false"/>
                <w:i w:val="false"/>
                <w:color w:val="000000"/>
                <w:sz w:val="20"/>
              </w:rPr>
              <w:t>әкімдері аппараттары мен</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w:t>
            </w:r>
            <w:r>
              <w:br/>
            </w:r>
            <w:r>
              <w:rPr>
                <w:rFonts w:ascii="Times New Roman"/>
                <w:b w:val="false"/>
                <w:i w:val="false"/>
                <w:color w:val="000000"/>
                <w:sz w:val="20"/>
              </w:rPr>
              <w:t>қолы 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___________________________________________________</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 xml:space="preserve">Комиссияның хатшысы: __________________________________ Күні: _____________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төрағасы: ___________________________________ Күні: ____________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мүшесі: ___________________________________ Күні: ______________ </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