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3370" w14:textId="3b53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Қазығұрт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2018 жылғы 9 сәуірдегі № 28/189-VI шешiмi. Оңтүстiк Қазақстан облысының Әдiлет департаментiнде 2018 жылғы 25 сәуірде № 4567 болып тiркелдi. Күші жойылды - Түркістан облысы Қазығұрт аудандық мәслихатының 2022 жылғы 6 сәуірдегі № 24/109-VII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аудандық мәслихатының 06.04.2022 № 24/109-VII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Қазығұрт аудандық мәслихаты ШЕШІМ ҚАБЫЛДАДЫ:</w:t>
      </w:r>
    </w:p>
    <w:bookmarkStart w:name="z2" w:id="1"/>
    <w:p>
      <w:pPr>
        <w:spacing w:after="0"/>
        <w:ind w:left="0"/>
        <w:jc w:val="both"/>
      </w:pPr>
      <w:r>
        <w:rPr>
          <w:rFonts w:ascii="Times New Roman"/>
          <w:b w:val="false"/>
          <w:i w:val="false"/>
          <w:color w:val="000000"/>
          <w:sz w:val="28"/>
        </w:rPr>
        <w:t xml:space="preserve">
      1. "Б" корпусы Қазығұрт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Қазығұрт аудандық мәслихатының 2017 жылғы 7 сәуірдегі № 14/85-VІ ""Б" корпусы Қазығұрт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4074 тіркелген, 2017 жылғы 5 мамырдағы "Қазығұрт тынысы" газетінде және 2017 жылғы 11 мамырда Қазақстан Республикасы нормативтік-құқықтық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"Қазығұрт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Қазығұрт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А.Жылкыбаев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9 сәуірдегі</w:t>
            </w:r>
            <w:r>
              <w:br/>
            </w:r>
            <w:r>
              <w:rPr>
                <w:rFonts w:ascii="Times New Roman"/>
                <w:b w:val="false"/>
                <w:i w:val="false"/>
                <w:color w:val="000000"/>
                <w:sz w:val="20"/>
              </w:rPr>
              <w:t>№ 28/189-VI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 корпусы Қазығұрт аудандық мәслихат аппаратының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 Қазығұрт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Қазығұрт аудандық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қызметіне жауапты маман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1" w:id="19"/>
    <w:p>
      <w:pPr>
        <w:spacing w:after="0"/>
        <w:ind w:left="0"/>
        <w:jc w:val="both"/>
      </w:pPr>
      <w:r>
        <w:rPr>
          <w:rFonts w:ascii="Times New Roman"/>
          <w:b w:val="false"/>
          <w:i w:val="false"/>
          <w:color w:val="000000"/>
          <w:sz w:val="28"/>
        </w:rPr>
        <w:t>
      12.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2" w:id="20"/>
    <w:p>
      <w:pPr>
        <w:spacing w:after="0"/>
        <w:ind w:left="0"/>
        <w:jc w:val="both"/>
      </w:pPr>
      <w:r>
        <w:rPr>
          <w:rFonts w:ascii="Times New Roman"/>
          <w:b w:val="false"/>
          <w:i w:val="false"/>
          <w:color w:val="000000"/>
          <w:sz w:val="28"/>
        </w:rPr>
        <w:t>
      13. НМИ саны 5 құрайды.</w:t>
      </w:r>
    </w:p>
    <w:bookmarkEnd w:id="20"/>
    <w:bookmarkStart w:name="z23" w:id="21"/>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1"/>
    <w:bookmarkStart w:name="z24" w:id="22"/>
    <w:p>
      <w:pPr>
        <w:spacing w:after="0"/>
        <w:ind w:left="0"/>
        <w:jc w:val="left"/>
      </w:pPr>
      <w:r>
        <w:rPr>
          <w:rFonts w:ascii="Times New Roman"/>
          <w:b/>
          <w:i w:val="false"/>
          <w:color w:val="000000"/>
        </w:rPr>
        <w:t xml:space="preserve"> 3-тарау. НМИ жетістігін бағалау тәртібі</w:t>
      </w:r>
    </w:p>
    <w:bookmarkEnd w:id="22"/>
    <w:bookmarkStart w:name="z25" w:id="23"/>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4"/>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4"/>
    <w:bookmarkStart w:name="z27" w:id="25"/>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6"/>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1" w:id="29"/>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2" w:id="30"/>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1"/>
    <w:bookmarkStart w:name="z34" w:id="32"/>
    <w:p>
      <w:pPr>
        <w:spacing w:after="0"/>
        <w:ind w:left="0"/>
        <w:jc w:val="left"/>
      </w:pPr>
      <w:r>
        <w:rPr>
          <w:rFonts w:ascii="Times New Roman"/>
          <w:b/>
          <w:i w:val="false"/>
          <w:color w:val="000000"/>
        </w:rPr>
        <w:t xml:space="preserve"> 4-тарау. Құзыреттерді бағалау тәртібі</w:t>
      </w:r>
    </w:p>
    <w:bookmarkEnd w:id="32"/>
    <w:bookmarkStart w:name="z35" w:id="33"/>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6" w:id="34"/>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7" w:id="35"/>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6"/>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6"/>
    <w:bookmarkStart w:name="z39"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0" w:id="38"/>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1" w:id="39"/>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9"/>
    <w:bookmarkStart w:name="z42" w:id="40"/>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3" w:id="41"/>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1"/>
    <w:bookmarkStart w:name="z44" w:id="42"/>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33. Комиссияның хатшысы персоналды басқару қызметінің жауапты маманы болып табылады. Комиссияның хатшысы дауыс беруге қатыспайды.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4"/>
    <w:bookmarkStart w:name="z47" w:id="45"/>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8" w:id="46"/>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7"/>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0" w:id="48"/>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1" w:id="49"/>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9"/>
    <w:bookmarkStart w:name="z52" w:id="50"/>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bookmarkEnd w:id="50"/>
    <w:bookmarkStart w:name="z53" w:id="51"/>
    <w:p>
      <w:pPr>
        <w:spacing w:after="0"/>
        <w:ind w:left="0"/>
        <w:jc w:val="both"/>
      </w:pPr>
      <w:r>
        <w:rPr>
          <w:rFonts w:ascii="Times New Roman"/>
          <w:b w:val="false"/>
          <w:i w:val="false"/>
          <w:color w:val="000000"/>
          <w:sz w:val="28"/>
        </w:rPr>
        <w:t>
      41.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маманмен "Б" корпусы қызметшісінің бағалау нәтижесі мемлекеттік органдардың интранет-порталы арқылы жолданады.</w:t>
      </w:r>
    </w:p>
    <w:bookmarkEnd w:id="51"/>
    <w:bookmarkStart w:name="z54" w:id="52"/>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5" w:id="53"/>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Қазығұрт</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Қазығұрт</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Қазығұрт</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Қазығұрт</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Стратегиялық бағыттарға сәйкес нақты міндеттер қояды және тапсырмалар береді;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Бөлімшенің берілген міндеттерді сапалы және уақтылы орындауына ұжымды бағыттайды және жағдай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жұмысын басымдылығына қарай тиімді ұйымдастырады.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Стратегиялық бағыттарға сәйкес нақты міндеттер қоя алмайды және тапсырмалар бере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жұмысын басымдылығына мән бермей тиімсіз ұйымдастырады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Басымдылығына қарай тапсырмаларды маңыздылығы ретімен қояды;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Белгіленген мерзімдерді сақтайды.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Тапсырмаларды жүйесіз орындайды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Сапасыз құжаттар әзірлейді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Жедел жұмыс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Белгіленген мерзімдерді сақтамайды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 құзыреті шегінде қызметкерлерді мемлекеттік органдармен және ұйымдармен тиімді қарым-қатынасқа бағдарлайды;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Қойылған міндеттерге қол жеткізу үшін әрбір қызметкердің әлеуетін пайдаланады;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Басқа бөлімшелермен бірлесіп жоспарды жүзеге асырады және ортақ нәтижеге қол жеткізеді.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Басқа бөлімшелермен бірлесіп жоспарды жүзеге асыра алмайды және ортақ нәтижеге қол жеткізбейді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 сенімді қарым-қатынас орнатады;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Әрқайсысының нәтижеге жетуге қосқан үлесін анықтайды.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 өзара сенімсіз қарым-қатынас орнатады;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Ұжымның жұмысына үлесін қосады және қажет болған жағдайда түсіндірме үшін аса тәжірибелі әріптестеріне жүгінеді;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Жұмыста тұйықтық ұстанымын білдіреді және түсіндірме үшін аса тәжірибелі әріптестеріне жүгінбейді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Әріптестерімен мәселелерді талқыламайды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Міндеттерді дұрыс бөле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 барысында мүмкін болатын қауіптер туралы хабарлайды;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 барысында альтернативті ұсыныс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Тиімді және жүйелі шешім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Жеке тәжірибесіне, басқа да маңызды болып табылатын мәліметтерге негізделген шешім қабылдайды.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Бөлімшеде міндеттерді дұрыс бөле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Орын алуы мүмкін қауіптер туралы хабарламайды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 барысында альтернативті ұсыныс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Тиімсіз және жүйесіз шешім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 барысында тек өзінің жеке тәжірибесіне және көзқарасына сенеді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 қызметін ұйымдастыруда тапсырмаларды дұрыс бөле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қабылдаудағы тәсілдерді ұжыммен талқылайды;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Мүмкін болатын қауіптер мен салдарларды ескере отырып, құзыреті шегінде шешім қабылдайды.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 қызметін ұйымдастыруда тапсырмаларды дұрыс бөле алмайды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Шешім қабылдау барысында мүмкін болатын қауіптер мен салдарларды ескермейді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Қажетті мәліметтерді таба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Өзінің пікірін негіздей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Қажетті мәліметтерді таба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Негізсіз пікір білдіреді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Стратегиялық мақсаттар мен басымдылықтарды ескеріп, нақты міндеттер қоя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көрсетудің тиімді әдістерін біледі;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Көрсетілетін қызметтердің қолжетімділілігін қамтамасыз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тұтынушылардың қанағаттанушылығына талдау жүргізеді және қызмет көрсетуді жетілдірудің жолдарын қарастырады.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Стратегиялық мақсаттар мен басымдылықтарды ескермей, анық емес міндеттер қоя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көрсетудің әдістері туралы шала-шарпы біледі; </w:t>
            </w:r>
          </w:p>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Көрсетілетін қызмет бойынша тұтынушылардың қанағаттанушылығына талдау жүргізбейді және қызмет көрсетуді жетілдірудің жолдарын қарастырмайды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Сапалы қызмет көрсету жөніндегі жұмыстарды ұйымдастырады және туындаған мәселелерді шешеді;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Сапалы қызмет көрсету жөніндегі жұмыстарды ұйымдастырмайды және туындаған мәселелерді шешпейді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Сыпайы және тілектестікпен қызмет көрсетеді;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көрсету сапасын жақсарту бойынша ұсыныс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алушыға дөрекілік және немқұрайлылық білдіреді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 туралы ақпараттандырудың тиімді тәсілін құрастырады.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 туралы ақпараттандырудың тиімсіз тәсілін құрастырады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Бағыныстағыларды қызмет алушыларды қолжетімді ақпараттандыруға бағдарлайды;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тұтынушыларының пікірін құрметтейді.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Бағыныстағылармен қызмет алушыларды ақпараттандыру бойынша жұмыс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тұтынушыларының пікірін елемейді.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алушыларды ақпараттандырудың тиімді тәсілдерін қолданады;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алушыларды ақпараттандырудың тиімсіз тәсілдерін қолданады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Ұжымға жаңа басымдықтарды уақытылы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Өзгерістерді уақтылы елеу үшін тиімді шаралар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Бөлімшені тиімді басқарады және ішкі және сыртқы өзгерістер кезінде нәтижеге қол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Ұжымға жаңа басымдықтарды жеткізбейді немесе мерзімнен кеш жеткізеді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Бөлімшені тиімсіз басқарады және ішкі және сыртқы өзгерістер кезінде нәтижеге қол жеткізбейді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талдамайды және басшылыққа енгізбейді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Жұмыстың жаңа бағыттарын пайдалану жөніндегі ұсыныстарды қарайды және басшылыққа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Өзгерістерді дұрыс қабылдауды өзінің үлгі өнегесімен көрсетеді.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Болып жатқан және күтілмеген өзгерістер кезінде өзін-өзі бақыламайды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 жақсарту жөнінде ұсыныстар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Өзгеріс жағдайларында тез бейімделеді.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Жұмыстың қолданыстағы рәсімдері мен әдістерін ұстанады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Үлгілі қызметкерлерді жоғарылату туралы ұсыныстарды қарастырып,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Қызметкерлерді дамыту бойынша жүйелі шараларды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Әріптестерімен жинақталған тәжірибесімен, білімімен бөліседі, сондай-ақ, олардың даму деңгейін анықтайды;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Өздігінен дамуға ұмтылысын өзінің жеке үлгісінде көрсетеді.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Үлгілі қызметкерлерді анықтамайды және оларды жоғарылату туралы ұсыныстарды қарастырмайды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Өздігінен дамуға ұмтылысын өзінің жеке үлгісінде көрсетуге көңіл бөлмейді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Бағыныстылардың құзыреттер деңгейін жоғарылату бойынша іс-шаралар ұсынады;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Бағыныстылармен олардың құзыреттерін, оның ішінде дамуды қажет ететін құзыреттерді талқылайды.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Бағыныстылардың құзыреттер деңгейінің жоғарылауына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Бағыныстылармен олардың құзыреттерін талқыламайды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Жаңа білімдер мен технологияларға қызығушылық танытады;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Тәжірибеде тиімділікті арттыратын жаңа дағдыларды қолданады.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Жаңа білімдер мен технологияларға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Өзінде бар дағдылармен шектеледі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Жұмыскерлермен әдептілік нормалары мен стандарттарының сақталуын қамтамасыз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Ұжымда мемлекеттік қызметтің әдептілік нормалары мен стандарттарына берілгендік деңгейін дамытады;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Әдептілік нормалардың бұзылғандығын елеп ескереді және анықтайды;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Өзінің бөлімше жұмысының тәжірибесінде ашықтық, шынайылық және әділдікке бағытталған әдеп нормалары мен құндылықтарды біріктіреді.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Жұмыскерлермен әдептілік нормалары мен стандарттарының сақталуын қамтамасыз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Әдептілік нормалардың бұзылғандығын елеп ескермейді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Белгіленген стандарттар мен нормалардың, шектеулер мен тыйымдардың сақталуын бақылайды;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Ұжымның мүддесін өз мүддесінен жоғары қояды;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 мүддесін ұжым мүддесінен жоғары қояды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Жұмыста табандылық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Бағыныстылардың іс-әрекетінде шынайылық және әділеттілік принциптерін сақтауды қамтамасыз етпейді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Белгіленген әдептілік нормалары мен стандарттарына сүйенеді;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 адал, қарапайым, әділ ұстайды, басқаларға сыпайылық және биязылық танытады.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Белгіленген әдептілік нормалары мен стандарттарына сай келмейтін мінез-құлықтар танытады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Құрылымдық бөлімшенің қызметін ұйымдастыруды жеке жауапкершілігіне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Құрылымдық бөлімше қызметін ұйымдастыруды жеке жауапкершілігіне алады.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ісі мен нәтижелері үшін жауаптылықта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Өз ісі мен нәтижелері үшін жауаптылықты басқа тұлғаға артады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тиімділігін жоғарылатуға бағытталған инновациялық тәсілдер мен шешімдер енгізу жөніндегі ұсыныстарды түзеді және қарастырады.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Қызмет тиімділігін жоғарылатуға бағытталған инновациялық тәсілдерін және шешімдерін ендіру бойынша ұсыныстарды талдайды және енгізеді.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Ұсыныстар мен бастамаларын енгізеді және өзінің негізгі міндеттерінен басқа қосымша жұмыстарды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Ұсыныстар мен бастамаларын енгізбейді және өзінің негізгі міндеттерінен басқа қосымша жұмыстарды орындамайды</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Қазығұрт</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header.xml" Type="http://schemas.openxmlformats.org/officeDocument/2006/relationships/header" Id="rId19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