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8c93cf" w14:textId="18c93c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Қазығұрт ауданы әкімдігінің 2017 жылғы 13 қарашадағы № 392 "Қазығұрт ауданында салық салу объектісінің елдi мекенде орналасуын есепке алынатын аймаққа бөлу коэффициентiн бекіту туралы" қаулысына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Оңтүстiк Қазақстан облысы Қазығұрт ауданы әкiмдiгiнiң 2018 жылғы 27 наурыздағы № 96 қаулысы. Оңтүстiк Қазақстан облысының Әдiлет департаментiнде 2018 жылғы 18 сәуірде № 4551 болып тiркелдi. Күші жойылды - Түркістан облысы Қазығұрт ауданы әкiмдiгiнiң 2018 жылғы 23 қарашадағы № 159 қаулысымен</w:t>
      </w:r>
    </w:p>
    <w:p>
      <w:pPr>
        <w:spacing w:after="0"/>
        <w:ind w:left="0"/>
        <w:jc w:val="both"/>
      </w:pPr>
      <w:r>
        <w:rPr>
          <w:rFonts w:ascii="Times New Roman"/>
          <w:b w:val="false"/>
          <w:i w:val="false"/>
          <w:color w:val="ff0000"/>
          <w:sz w:val="28"/>
        </w:rPr>
        <w:t xml:space="preserve">
      Ескерту. Күші жойылды - Түркістан облысы Қазығұрт ауданы әкімдігінің 23.11.2018 № 159 </w:t>
      </w:r>
      <w:r>
        <w:rPr>
          <w:rFonts w:ascii="Times New Roman"/>
          <w:b w:val="false"/>
          <w:i w:val="false"/>
          <w:color w:val="ff0000"/>
          <w:sz w:val="28"/>
        </w:rPr>
        <w:t>қаулысымен</w:t>
      </w:r>
      <w:r>
        <w:rPr>
          <w:rFonts w:ascii="Times New Roman"/>
          <w:b w:val="false"/>
          <w:i w:val="false"/>
          <w:color w:val="ff0000"/>
          <w:sz w:val="28"/>
        </w:rPr>
        <w:t>.</w:t>
      </w:r>
    </w:p>
    <w:bookmarkStart w:name="z1" w:id="0"/>
    <w:p>
      <w:pPr>
        <w:spacing w:after="0"/>
        <w:ind w:left="0"/>
        <w:jc w:val="both"/>
      </w:pPr>
      <w:r>
        <w:rPr>
          <w:rFonts w:ascii="Times New Roman"/>
          <w:b w:val="false"/>
          <w:i w:val="false"/>
          <w:color w:val="000000"/>
          <w:sz w:val="28"/>
        </w:rPr>
        <w:t xml:space="preserve">
      "Салық және бюджетке төленетін басқада міндетті төлемдер туралы" 2017 жылғы 25 желтоқсандағы Қазақстан Республикасы Кодексінің 529-бабының </w:t>
      </w:r>
      <w:r>
        <w:rPr>
          <w:rFonts w:ascii="Times New Roman"/>
          <w:b w:val="false"/>
          <w:i w:val="false"/>
          <w:color w:val="000000"/>
          <w:sz w:val="28"/>
        </w:rPr>
        <w:t>6 тармағының</w:t>
      </w:r>
      <w:r>
        <w:rPr>
          <w:rFonts w:ascii="Times New Roman"/>
          <w:b w:val="false"/>
          <w:i w:val="false"/>
          <w:color w:val="000000"/>
          <w:sz w:val="28"/>
        </w:rPr>
        <w:t xml:space="preserve"> бірінші абзацына және Қазақстан Республикасы Инвестициялар және даму министрінің 2016 жылғы 22 қаңтардағы № 55 </w:t>
      </w:r>
      <w:r>
        <w:rPr>
          <w:rFonts w:ascii="Times New Roman"/>
          <w:b w:val="false"/>
          <w:i w:val="false"/>
          <w:color w:val="000000"/>
          <w:sz w:val="28"/>
        </w:rPr>
        <w:t>бұйрығымен</w:t>
      </w:r>
      <w:r>
        <w:rPr>
          <w:rFonts w:ascii="Times New Roman"/>
          <w:b w:val="false"/>
          <w:i w:val="false"/>
          <w:color w:val="000000"/>
          <w:sz w:val="28"/>
        </w:rPr>
        <w:t xml:space="preserve"> бекітілген Аймаққа бөлу коэффициентін есептеу </w:t>
      </w:r>
      <w:r>
        <w:rPr>
          <w:rFonts w:ascii="Times New Roman"/>
          <w:b w:val="false"/>
          <w:i w:val="false"/>
          <w:color w:val="000000"/>
          <w:sz w:val="28"/>
        </w:rPr>
        <w:t>әдістемесіне</w:t>
      </w:r>
      <w:r>
        <w:rPr>
          <w:rFonts w:ascii="Times New Roman"/>
          <w:b w:val="false"/>
          <w:i w:val="false"/>
          <w:color w:val="000000"/>
          <w:sz w:val="28"/>
        </w:rPr>
        <w:t xml:space="preserve"> сәйкес (Нормативтік құқықтық актілерді мемлекеттік тіркеу тізілімінде № 13285 тіркелген) Қазығұрт ауданының әкімдігі ҚАУЛЫ ЕТЕДІ:</w:t>
      </w:r>
    </w:p>
    <w:bookmarkEnd w:id="0"/>
    <w:bookmarkStart w:name="z2" w:id="1"/>
    <w:p>
      <w:pPr>
        <w:spacing w:after="0"/>
        <w:ind w:left="0"/>
        <w:jc w:val="both"/>
      </w:pPr>
      <w:r>
        <w:rPr>
          <w:rFonts w:ascii="Times New Roman"/>
          <w:b w:val="false"/>
          <w:i w:val="false"/>
          <w:color w:val="000000"/>
          <w:sz w:val="28"/>
        </w:rPr>
        <w:t xml:space="preserve">
      1. Қазығұрт ауданы әкімдігінің 2017 жылғы 13 қарашадағы № 392 "Қазығұрт ауданында салық салу объектісінің елдi мекенде орналасуын есепке алынатын аймаққа бөлу коэффициентiн бекіту туралы"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 4277 болып тіркелген, 2017 жылы 8 желтоқсандағы "Қазығұрт тынысы" газетінде және 2017 жылы 11 желтоқсанда Қазақстан Республикасының нормативтік құқықтық актілерінің эталондық бақылау банкінде электрондық түрде жарияланған) мынадай өзгерістер енгізілсін:</w:t>
      </w:r>
    </w:p>
    <w:bookmarkEnd w:id="1"/>
    <w:bookmarkStart w:name="z3" w:id="2"/>
    <w:p>
      <w:pPr>
        <w:spacing w:after="0"/>
        <w:ind w:left="0"/>
        <w:jc w:val="both"/>
      </w:pPr>
      <w:r>
        <w:rPr>
          <w:rFonts w:ascii="Times New Roman"/>
          <w:b w:val="false"/>
          <w:i w:val="false"/>
          <w:color w:val="000000"/>
          <w:sz w:val="28"/>
        </w:rPr>
        <w:t xml:space="preserve">
      көрсетілген қаулының </w:t>
      </w:r>
      <w:r>
        <w:rPr>
          <w:rFonts w:ascii="Times New Roman"/>
          <w:b w:val="false"/>
          <w:i w:val="false"/>
          <w:color w:val="000000"/>
          <w:sz w:val="28"/>
        </w:rPr>
        <w:t>тақырыбы</w:t>
      </w:r>
      <w:r>
        <w:rPr>
          <w:rFonts w:ascii="Times New Roman"/>
          <w:b w:val="false"/>
          <w:i w:val="false"/>
          <w:color w:val="000000"/>
          <w:sz w:val="28"/>
        </w:rPr>
        <w:t xml:space="preserve"> мынадай редакцияда жазылсын, орыс тіліндегі мәтіні өзгермейді:</w:t>
      </w:r>
    </w:p>
    <w:bookmarkEnd w:id="2"/>
    <w:p>
      <w:pPr>
        <w:spacing w:after="0"/>
        <w:ind w:left="0"/>
        <w:jc w:val="both"/>
      </w:pPr>
      <w:r>
        <w:rPr>
          <w:rFonts w:ascii="Times New Roman"/>
          <w:b w:val="false"/>
          <w:i w:val="false"/>
          <w:color w:val="000000"/>
          <w:sz w:val="28"/>
        </w:rPr>
        <w:t>
      "Қазығұрт ауданында салық салу объектісінің елдi мекенде орналасуын ескеретін аймаққа бөлу коэффициентін бекіту туралы";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кіріспесі</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xml:space="preserve">
      "Салық және бюджетке төленетін басқада міндетті төлемдер туралы" 2017 жылғы 25 желтоқсандағы Қазақстан Республикасы Кодексінің 529-бабының </w:t>
      </w:r>
      <w:r>
        <w:rPr>
          <w:rFonts w:ascii="Times New Roman"/>
          <w:b w:val="false"/>
          <w:i w:val="false"/>
          <w:color w:val="000000"/>
          <w:sz w:val="28"/>
        </w:rPr>
        <w:t>6 тармағының</w:t>
      </w:r>
      <w:r>
        <w:rPr>
          <w:rFonts w:ascii="Times New Roman"/>
          <w:b w:val="false"/>
          <w:i w:val="false"/>
          <w:color w:val="000000"/>
          <w:sz w:val="28"/>
        </w:rPr>
        <w:t xml:space="preserve"> бірінші абзацына және Қазақстан Республикасы Инвестициялар және даму министрінің 2016 жылғы 22 қаңтардағы № 55 </w:t>
      </w:r>
      <w:r>
        <w:rPr>
          <w:rFonts w:ascii="Times New Roman"/>
          <w:b w:val="false"/>
          <w:i w:val="false"/>
          <w:color w:val="000000"/>
          <w:sz w:val="28"/>
        </w:rPr>
        <w:t>бұйрығымен</w:t>
      </w:r>
      <w:r>
        <w:rPr>
          <w:rFonts w:ascii="Times New Roman"/>
          <w:b w:val="false"/>
          <w:i w:val="false"/>
          <w:color w:val="000000"/>
          <w:sz w:val="28"/>
        </w:rPr>
        <w:t xml:space="preserve"> бекітілген Аймаққа бөлу коэффициентін есептеу </w:t>
      </w:r>
      <w:r>
        <w:rPr>
          <w:rFonts w:ascii="Times New Roman"/>
          <w:b w:val="false"/>
          <w:i w:val="false"/>
          <w:color w:val="000000"/>
          <w:sz w:val="28"/>
        </w:rPr>
        <w:t>әдістемесіне</w:t>
      </w:r>
      <w:r>
        <w:rPr>
          <w:rFonts w:ascii="Times New Roman"/>
          <w:b w:val="false"/>
          <w:i w:val="false"/>
          <w:color w:val="000000"/>
          <w:sz w:val="28"/>
        </w:rPr>
        <w:t xml:space="preserve"> сәйкес (Нормативтік құқықтық актілерді мемлекеттік тіркеу тізілімінде № 13285 тіркелген) Қазығұрт ауданының әкімдігі </w:t>
      </w:r>
      <w:r>
        <w:rPr>
          <w:rFonts w:ascii="Times New Roman"/>
          <w:b/>
          <w:i w:val="false"/>
          <w:color w:val="000000"/>
          <w:sz w:val="28"/>
        </w:rPr>
        <w:t>ҚАУЛЫ ЕТЕДІ:</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1-тармағы</w:t>
      </w:r>
      <w:r>
        <w:rPr>
          <w:rFonts w:ascii="Times New Roman"/>
          <w:b w:val="false"/>
          <w:i w:val="false"/>
          <w:color w:val="000000"/>
          <w:sz w:val="28"/>
        </w:rPr>
        <w:t xml:space="preserve"> мынадай редакцияда жазылсын, орыс тіліндегі мәтіні өзгермейді:</w:t>
      </w:r>
    </w:p>
    <w:p>
      <w:pPr>
        <w:spacing w:after="0"/>
        <w:ind w:left="0"/>
        <w:jc w:val="both"/>
      </w:pPr>
      <w:r>
        <w:rPr>
          <w:rFonts w:ascii="Times New Roman"/>
          <w:b w:val="false"/>
          <w:i w:val="false"/>
          <w:color w:val="000000"/>
          <w:sz w:val="28"/>
        </w:rPr>
        <w:t>
      "1. Қазығұрт ауданында салық салу объектісінің елдi мекенде орналасуын ескеретін аймаққа бөлу коэффициенті осы қаулының қосымшасына сәйкес бекітілсін.";</w:t>
      </w:r>
    </w:p>
    <w:bookmarkStart w:name="z6" w:id="3"/>
    <w:p>
      <w:pPr>
        <w:spacing w:after="0"/>
        <w:ind w:left="0"/>
        <w:jc w:val="both"/>
      </w:pPr>
      <w:r>
        <w:rPr>
          <w:rFonts w:ascii="Times New Roman"/>
          <w:b w:val="false"/>
          <w:i w:val="false"/>
          <w:color w:val="000000"/>
          <w:sz w:val="28"/>
        </w:rPr>
        <w:t xml:space="preserve">
      көрсетілген қаулының </w:t>
      </w:r>
      <w:r>
        <w:rPr>
          <w:rFonts w:ascii="Times New Roman"/>
          <w:b w:val="false"/>
          <w:i w:val="false"/>
          <w:color w:val="000000"/>
          <w:sz w:val="28"/>
        </w:rPr>
        <w:t>қосымшасындағы</w:t>
      </w:r>
      <w:r>
        <w:rPr>
          <w:rFonts w:ascii="Times New Roman"/>
          <w:b w:val="false"/>
          <w:i w:val="false"/>
          <w:color w:val="000000"/>
          <w:sz w:val="28"/>
        </w:rPr>
        <w:t xml:space="preserve"> "есепке" деген сөз "ескеретін" деген сөздермен ауыстырылып, "алынатын" деген сөз алынып тасталсын, орыс тіліндегі мәтіні өзгермейді.</w:t>
      </w:r>
    </w:p>
    <w:bookmarkEnd w:id="3"/>
    <w:bookmarkStart w:name="z7" w:id="4"/>
    <w:p>
      <w:pPr>
        <w:spacing w:after="0"/>
        <w:ind w:left="0"/>
        <w:jc w:val="both"/>
      </w:pPr>
      <w:r>
        <w:rPr>
          <w:rFonts w:ascii="Times New Roman"/>
          <w:b w:val="false"/>
          <w:i w:val="false"/>
          <w:color w:val="000000"/>
          <w:sz w:val="28"/>
        </w:rPr>
        <w:t>
      2. Қазығұрт ауданы әкімінің аппараты заңнамада белгіленген тәртіппен:</w:t>
      </w:r>
    </w:p>
    <w:bookmarkEnd w:id="4"/>
    <w:p>
      <w:pPr>
        <w:spacing w:after="0"/>
        <w:ind w:left="0"/>
        <w:jc w:val="both"/>
      </w:pPr>
      <w:r>
        <w:rPr>
          <w:rFonts w:ascii="Times New Roman"/>
          <w:b w:val="false"/>
          <w:i w:val="false"/>
          <w:color w:val="000000"/>
          <w:sz w:val="28"/>
        </w:rPr>
        <w:t>
      1) осы қаулының аумақтық әділет органында мемлекеттік тіркелуін;</w:t>
      </w:r>
    </w:p>
    <w:p>
      <w:pPr>
        <w:spacing w:after="0"/>
        <w:ind w:left="0"/>
        <w:jc w:val="both"/>
      </w:pPr>
      <w:r>
        <w:rPr>
          <w:rFonts w:ascii="Times New Roman"/>
          <w:b w:val="false"/>
          <w:i w:val="false"/>
          <w:color w:val="000000"/>
          <w:sz w:val="28"/>
        </w:rPr>
        <w:t>
      2) осы қаулы мемлекеттік тіркелген күннен бастап күнтізбелік он күн ішінде оның көшірмесін қағаз және электронды түрде қазақ және орыс тілдерінде Қазақстан Республикасы нормативтік құқықтық актілерінің эталондық бақылау банкіне енгізу үшін "Республикалық құқықтық ақпарат орталығы" шаруашылық жүргізу құқығындағы республикалық мемлекеттік кәсіпорнына жіберілуін;</w:t>
      </w:r>
    </w:p>
    <w:p>
      <w:pPr>
        <w:spacing w:after="0"/>
        <w:ind w:left="0"/>
        <w:jc w:val="both"/>
      </w:pPr>
      <w:r>
        <w:rPr>
          <w:rFonts w:ascii="Times New Roman"/>
          <w:b w:val="false"/>
          <w:i w:val="false"/>
          <w:color w:val="000000"/>
          <w:sz w:val="28"/>
        </w:rPr>
        <w:t>
      3) осы қаулы мемлекеттік тіркелгеннен кейін күнтізбелік он күн ішінде оның көшірмелерінің мерзімді баспа басылымдарында ресми жариялауға жіберілуін;</w:t>
      </w:r>
    </w:p>
    <w:p>
      <w:pPr>
        <w:spacing w:after="0"/>
        <w:ind w:left="0"/>
        <w:jc w:val="both"/>
      </w:pPr>
      <w:r>
        <w:rPr>
          <w:rFonts w:ascii="Times New Roman"/>
          <w:b w:val="false"/>
          <w:i w:val="false"/>
          <w:color w:val="000000"/>
          <w:sz w:val="28"/>
        </w:rPr>
        <w:t>
      4) осы қаулының Қазығұрт ауданы әкімдігінің интернет-ресурсында орналастырылуын қамтамасыз етсін.</w:t>
      </w:r>
    </w:p>
    <w:bookmarkStart w:name="z8" w:id="5"/>
    <w:p>
      <w:pPr>
        <w:spacing w:after="0"/>
        <w:ind w:left="0"/>
        <w:jc w:val="both"/>
      </w:pPr>
      <w:r>
        <w:rPr>
          <w:rFonts w:ascii="Times New Roman"/>
          <w:b w:val="false"/>
          <w:i w:val="false"/>
          <w:color w:val="000000"/>
          <w:sz w:val="28"/>
        </w:rPr>
        <w:t>
      3. Осы қаулының орындалуын бақылау аудан әкімінің орынбасары Т.Ә.Қалымбетовке жүктелсін.</w:t>
      </w:r>
    </w:p>
    <w:bookmarkEnd w:id="5"/>
    <w:bookmarkStart w:name="z9" w:id="6"/>
    <w:p>
      <w:pPr>
        <w:spacing w:after="0"/>
        <w:ind w:left="0"/>
        <w:jc w:val="both"/>
      </w:pPr>
      <w:r>
        <w:rPr>
          <w:rFonts w:ascii="Times New Roman"/>
          <w:b w:val="false"/>
          <w:i w:val="false"/>
          <w:color w:val="000000"/>
          <w:sz w:val="28"/>
        </w:rPr>
        <w:t>
      4. Осы қаулы оның алғашқы ресми жарияланған күнінен кейін күнтізбелік он күн өткен соң қолданысқа енгізіледі.</w:t>
      </w:r>
    </w:p>
    <w:bookmarkEnd w:id="6"/>
    <w:tbl>
      <w:tblPr>
        <w:tblW w:w="0" w:type="auto"/>
        <w:tblCellSpacing w:w="0" w:type="auto"/>
        <w:tblBorders>
          <w:top w:val="none"/>
          <w:left w:val="none"/>
          <w:bottom w:val="none"/>
          <w:right w:val="none"/>
          <w:insideH w:val="none"/>
          <w:insideV w:val="none"/>
        </w:tblBorders>
      </w:tblPr>
      <w:tblGrid>
        <w:gridCol w:w="7793"/>
        <w:gridCol w:w="4207"/>
      </w:tblGrid>
      <w:tr>
        <w:trPr>
          <w:trHeight w:val="30" w:hRule="atLeast"/>
        </w:trPr>
        <w:tc>
          <w:tcPr>
            <w:tcW w:w="779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 әкімі</w:t>
            </w:r>
            <w:r>
              <w:rPr>
                <w:rFonts w:ascii="Times New Roman"/>
                <w:b w:val="false"/>
                <w:i w:val="false"/>
                <w:color w:val="000000"/>
                <w:sz w:val="20"/>
              </w:rPr>
              <w:t>
</w:t>
            </w:r>
          </w:p>
        </w:tc>
        <w:tc>
          <w:tcPr>
            <w:tcW w:w="420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Т.Т.Телғараев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"Қазығұрт ауданы бойынша</w:t>
      </w:r>
    </w:p>
    <w:p>
      <w:pPr>
        <w:spacing w:after="0"/>
        <w:ind w:left="0"/>
        <w:jc w:val="both"/>
      </w:pPr>
      <w:r>
        <w:rPr>
          <w:rFonts w:ascii="Times New Roman"/>
          <w:b w:val="false"/>
          <w:i w:val="false"/>
          <w:color w:val="000000"/>
          <w:sz w:val="28"/>
        </w:rPr>
        <w:t>
      мемлекеттік кірістер басқармасы"</w:t>
      </w:r>
    </w:p>
    <w:p>
      <w:pPr>
        <w:spacing w:after="0"/>
        <w:ind w:left="0"/>
        <w:jc w:val="both"/>
      </w:pPr>
      <w:r>
        <w:rPr>
          <w:rFonts w:ascii="Times New Roman"/>
          <w:b w:val="false"/>
          <w:i w:val="false"/>
          <w:color w:val="000000"/>
          <w:sz w:val="28"/>
        </w:rPr>
        <w:t>
      мемлекеттік мекемесінің басшысы</w:t>
      </w:r>
    </w:p>
    <w:p>
      <w:pPr>
        <w:spacing w:after="0"/>
        <w:ind w:left="0"/>
        <w:jc w:val="both"/>
      </w:pPr>
      <w:r>
        <w:rPr>
          <w:rFonts w:ascii="Times New Roman"/>
          <w:b w:val="false"/>
          <w:i w:val="false"/>
          <w:color w:val="000000"/>
          <w:sz w:val="28"/>
        </w:rPr>
        <w:t>
      ______________ Қ.Т. Құдияров</w:t>
      </w:r>
    </w:p>
    <w:p>
      <w:pPr>
        <w:spacing w:after="0"/>
        <w:ind w:left="0"/>
        <w:jc w:val="both"/>
      </w:pPr>
      <w:r>
        <w:rPr>
          <w:rFonts w:ascii="Times New Roman"/>
          <w:b w:val="false"/>
          <w:i w:val="false"/>
          <w:color w:val="000000"/>
          <w:sz w:val="28"/>
        </w:rPr>
        <w:t>
      "27" наурыз 2018 жыл</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Қазығұрт ауданы</w:t>
            </w:r>
            <w:r>
              <w:br/>
            </w:r>
            <w:r>
              <w:rPr>
                <w:rFonts w:ascii="Times New Roman"/>
                <w:b w:val="false"/>
                <w:i w:val="false"/>
                <w:color w:val="000000"/>
                <w:sz w:val="20"/>
              </w:rPr>
              <w:t>әкімдігінің 2018 жылғы</w:t>
            </w:r>
            <w:r>
              <w:br/>
            </w:r>
            <w:r>
              <w:rPr>
                <w:rFonts w:ascii="Times New Roman"/>
                <w:b w:val="false"/>
                <w:i w:val="false"/>
                <w:color w:val="000000"/>
                <w:sz w:val="20"/>
              </w:rPr>
              <w:t>27 наурыздағы № 96</w:t>
            </w:r>
            <w:r>
              <w:br/>
            </w:r>
            <w:r>
              <w:rPr>
                <w:rFonts w:ascii="Times New Roman"/>
                <w:b w:val="false"/>
                <w:i w:val="false"/>
                <w:color w:val="000000"/>
                <w:sz w:val="20"/>
              </w:rPr>
              <w:t>қаулысына қосымша</w:t>
            </w:r>
          </w:p>
        </w:tc>
      </w:tr>
    </w:tbl>
    <w:p>
      <w:pPr>
        <w:spacing w:after="0"/>
        <w:ind w:left="0"/>
        <w:jc w:val="left"/>
      </w:pPr>
      <w:r>
        <w:rPr>
          <w:rFonts w:ascii="Times New Roman"/>
          <w:b/>
          <w:i w:val="false"/>
          <w:color w:val="000000"/>
        </w:rPr>
        <w:t xml:space="preserve"> Қазығұрт ауданында салық салу объектісінің елдi мекенде орналасуын есепке алынатын аймаққа бөлу коэффициенті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88"/>
        <w:gridCol w:w="1474"/>
        <w:gridCol w:w="5018"/>
        <w:gridCol w:w="3520"/>
      </w:tblGrid>
      <w:tr>
        <w:trPr>
          <w:trHeight w:val="30" w:hRule="atLeast"/>
        </w:trPr>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округінің атауы</w:t>
            </w:r>
          </w:p>
        </w:tc>
        <w:tc>
          <w:tcPr>
            <w:tcW w:w="5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мекеннің атауы</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Аймаққа бөлу коэффиценті</w:t>
            </w:r>
          </w:p>
        </w:tc>
      </w:tr>
      <w:tr>
        <w:trPr>
          <w:trHeight w:val="30" w:hRule="atLeast"/>
        </w:trPr>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Қазығұрт </w:t>
            </w:r>
          </w:p>
        </w:tc>
        <w:tc>
          <w:tcPr>
            <w:tcW w:w="5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Қазығұрт</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r>
      <w:tr>
        <w:trPr>
          <w:trHeight w:val="30" w:hRule="atLeast"/>
        </w:trPr>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vMerge/>
            <w:tcBorders>
              <w:top w:val="nil"/>
              <w:left w:val="single" w:color="cfcfcf" w:sz="5"/>
              <w:bottom w:val="single" w:color="cfcfcf" w:sz="5"/>
              <w:right w:val="single" w:color="cfcfcf" w:sz="5"/>
            </w:tcBorders>
          </w:tcPr>
          <w:p/>
        </w:tc>
        <w:tc>
          <w:tcPr>
            <w:tcW w:w="5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Молбұлақ</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r>
      <w:tr>
        <w:trPr>
          <w:trHeight w:val="30" w:hRule="atLeast"/>
        </w:trPr>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vMerge/>
            <w:tcBorders>
              <w:top w:val="nil"/>
              <w:left w:val="single" w:color="cfcfcf" w:sz="5"/>
              <w:bottom w:val="single" w:color="cfcfcf" w:sz="5"/>
              <w:right w:val="single" w:color="cfcfcf" w:sz="5"/>
            </w:tcBorders>
          </w:tcPr>
          <w:p/>
        </w:tc>
        <w:tc>
          <w:tcPr>
            <w:tcW w:w="5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Кезеңбұлақ</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r>
      <w:tr>
        <w:trPr>
          <w:trHeight w:val="30" w:hRule="atLeast"/>
        </w:trPr>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vMerge/>
            <w:tcBorders>
              <w:top w:val="nil"/>
              <w:left w:val="single" w:color="cfcfcf" w:sz="5"/>
              <w:bottom w:val="single" w:color="cfcfcf" w:sz="5"/>
              <w:right w:val="single" w:color="cfcfcf" w:sz="5"/>
            </w:tcBorders>
          </w:tcPr>
          <w:p/>
        </w:tc>
        <w:tc>
          <w:tcPr>
            <w:tcW w:w="5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Ащыбұлақ</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r>
      <w:tr>
        <w:trPr>
          <w:trHeight w:val="30" w:hRule="atLeast"/>
        </w:trPr>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4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Шарбұлақ</w:t>
            </w:r>
          </w:p>
        </w:tc>
        <w:tc>
          <w:tcPr>
            <w:tcW w:w="5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Шарбұлақ</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r>
      <w:tr>
        <w:trPr>
          <w:trHeight w:val="30" w:hRule="atLeast"/>
        </w:trPr>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vMerge/>
            <w:tcBorders>
              <w:top w:val="nil"/>
              <w:left w:val="single" w:color="cfcfcf" w:sz="5"/>
              <w:bottom w:val="single" w:color="cfcfcf" w:sz="5"/>
              <w:right w:val="single" w:color="cfcfcf" w:sz="5"/>
            </w:tcBorders>
          </w:tcPr>
          <w:p/>
        </w:tc>
        <w:tc>
          <w:tcPr>
            <w:tcW w:w="5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Ақбастау</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4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Тұрбат</w:t>
            </w:r>
          </w:p>
        </w:tc>
        <w:tc>
          <w:tcPr>
            <w:tcW w:w="5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Тұрбат</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r>
      <w:tr>
        <w:trPr>
          <w:trHeight w:val="30" w:hRule="atLeast"/>
        </w:trPr>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vMerge/>
            <w:tcBorders>
              <w:top w:val="nil"/>
              <w:left w:val="single" w:color="cfcfcf" w:sz="5"/>
              <w:bottom w:val="single" w:color="cfcfcf" w:sz="5"/>
              <w:right w:val="single" w:color="cfcfcf" w:sz="5"/>
            </w:tcBorders>
          </w:tcPr>
          <w:p/>
        </w:tc>
        <w:tc>
          <w:tcPr>
            <w:tcW w:w="5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Қызылдихан</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r>
      <w:tr>
        <w:trPr>
          <w:trHeight w:val="30" w:hRule="atLeast"/>
        </w:trPr>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vMerge/>
            <w:tcBorders>
              <w:top w:val="nil"/>
              <w:left w:val="single" w:color="cfcfcf" w:sz="5"/>
              <w:bottom w:val="single" w:color="cfcfcf" w:sz="5"/>
              <w:right w:val="single" w:color="cfcfcf" w:sz="5"/>
            </w:tcBorders>
          </w:tcPr>
          <w:p/>
        </w:tc>
        <w:tc>
          <w:tcPr>
            <w:tcW w:w="5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r>
      <w:tr>
        <w:trPr>
          <w:trHeight w:val="30" w:hRule="atLeast"/>
        </w:trPr>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vMerge/>
            <w:tcBorders>
              <w:top w:val="nil"/>
              <w:left w:val="single" w:color="cfcfcf" w:sz="5"/>
              <w:bottom w:val="single" w:color="cfcfcf" w:sz="5"/>
              <w:right w:val="single" w:color="cfcfcf" w:sz="5"/>
            </w:tcBorders>
          </w:tcPr>
          <w:p/>
        </w:tc>
        <w:tc>
          <w:tcPr>
            <w:tcW w:w="5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r>
      <w:tr>
        <w:trPr>
          <w:trHeight w:val="30" w:hRule="atLeast"/>
        </w:trPr>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4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Сабыр Рақымов</w:t>
            </w:r>
          </w:p>
        </w:tc>
        <w:tc>
          <w:tcPr>
            <w:tcW w:w="5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Майбұлақ</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r>
      <w:tr>
        <w:trPr>
          <w:trHeight w:val="30" w:hRule="atLeast"/>
        </w:trPr>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vMerge/>
            <w:tcBorders>
              <w:top w:val="nil"/>
              <w:left w:val="single" w:color="cfcfcf" w:sz="5"/>
              <w:bottom w:val="single" w:color="cfcfcf" w:sz="5"/>
              <w:right w:val="single" w:color="cfcfcf" w:sz="5"/>
            </w:tcBorders>
          </w:tcPr>
          <w:p/>
        </w:tc>
        <w:tc>
          <w:tcPr>
            <w:tcW w:w="5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Көкібел</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r>
      <w:tr>
        <w:trPr>
          <w:trHeight w:val="30" w:hRule="atLeast"/>
        </w:trPr>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vMerge/>
            <w:tcBorders>
              <w:top w:val="nil"/>
              <w:left w:val="single" w:color="cfcfcf" w:sz="5"/>
              <w:bottom w:val="single" w:color="cfcfcf" w:sz="5"/>
              <w:right w:val="single" w:color="cfcfcf" w:sz="5"/>
            </w:tcBorders>
          </w:tcPr>
          <w:p/>
        </w:tc>
        <w:tc>
          <w:tcPr>
            <w:tcW w:w="5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Қызылата</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r>
      <w:tr>
        <w:trPr>
          <w:trHeight w:val="30" w:hRule="atLeast"/>
        </w:trPr>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4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Жігерген</w:t>
            </w:r>
          </w:p>
        </w:tc>
        <w:tc>
          <w:tcPr>
            <w:tcW w:w="5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Тесіктөбе</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r>
      <w:tr>
        <w:trPr>
          <w:trHeight w:val="30" w:hRule="atLeast"/>
        </w:trPr>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vMerge/>
            <w:tcBorders>
              <w:top w:val="nil"/>
              <w:left w:val="single" w:color="cfcfcf" w:sz="5"/>
              <w:bottom w:val="single" w:color="cfcfcf" w:sz="5"/>
              <w:right w:val="single" w:color="cfcfcf" w:sz="5"/>
            </w:tcBorders>
          </w:tcPr>
          <w:p/>
        </w:tc>
        <w:tc>
          <w:tcPr>
            <w:tcW w:w="5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Қызылбұлақ</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r>
      <w:tr>
        <w:trPr>
          <w:trHeight w:val="30" w:hRule="atLeast"/>
        </w:trPr>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vMerge/>
            <w:tcBorders>
              <w:top w:val="nil"/>
              <w:left w:val="single" w:color="cfcfcf" w:sz="5"/>
              <w:bottom w:val="single" w:color="cfcfcf" w:sz="5"/>
              <w:right w:val="single" w:color="cfcfcf" w:sz="5"/>
            </w:tcBorders>
          </w:tcPr>
          <w:p/>
        </w:tc>
        <w:tc>
          <w:tcPr>
            <w:tcW w:w="5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Айнатас</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0" w:type="auto"/>
            <w:vMerge/>
            <w:tcBorders>
              <w:top w:val="nil"/>
              <w:left w:val="single" w:color="cfcfcf" w:sz="5"/>
              <w:bottom w:val="single" w:color="cfcfcf" w:sz="5"/>
              <w:right w:val="single" w:color="cfcfcf" w:sz="5"/>
            </w:tcBorders>
          </w:tcPr>
          <w:p/>
        </w:tc>
        <w:tc>
          <w:tcPr>
            <w:tcW w:w="5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Өгем</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r>
      <w:tr>
        <w:trPr>
          <w:trHeight w:val="30" w:hRule="atLeast"/>
        </w:trPr>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0" w:type="auto"/>
            <w:vMerge/>
            <w:tcBorders>
              <w:top w:val="nil"/>
              <w:left w:val="single" w:color="cfcfcf" w:sz="5"/>
              <w:bottom w:val="single" w:color="cfcfcf" w:sz="5"/>
              <w:right w:val="single" w:color="cfcfcf" w:sz="5"/>
            </w:tcBorders>
          </w:tcPr>
          <w:p/>
        </w:tc>
        <w:tc>
          <w:tcPr>
            <w:tcW w:w="5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Жігерген</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r>
      <w:tr>
        <w:trPr>
          <w:trHeight w:val="30" w:hRule="atLeast"/>
        </w:trPr>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0" w:type="auto"/>
            <w:vMerge/>
            <w:tcBorders>
              <w:top w:val="nil"/>
              <w:left w:val="single" w:color="cfcfcf" w:sz="5"/>
              <w:bottom w:val="single" w:color="cfcfcf" w:sz="5"/>
              <w:right w:val="single" w:color="cfcfcf" w:sz="5"/>
            </w:tcBorders>
          </w:tcPr>
          <w:p/>
        </w:tc>
        <w:tc>
          <w:tcPr>
            <w:tcW w:w="5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Шақпақ</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r>
      <w:tr>
        <w:trPr>
          <w:trHeight w:val="30" w:hRule="atLeast"/>
        </w:trPr>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4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Алтынтөбе</w:t>
            </w:r>
          </w:p>
        </w:tc>
        <w:tc>
          <w:tcPr>
            <w:tcW w:w="5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Қаржан</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r>
      <w:tr>
        <w:trPr>
          <w:trHeight w:val="30" w:hRule="atLeast"/>
        </w:trPr>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0" w:type="auto"/>
            <w:vMerge/>
            <w:tcBorders>
              <w:top w:val="nil"/>
              <w:left w:val="single" w:color="cfcfcf" w:sz="5"/>
              <w:bottom w:val="single" w:color="cfcfcf" w:sz="5"/>
              <w:right w:val="single" w:color="cfcfcf" w:sz="5"/>
            </w:tcBorders>
          </w:tcPr>
          <w:p/>
        </w:tc>
        <w:tc>
          <w:tcPr>
            <w:tcW w:w="5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Алтынтөбе</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r>
      <w:tr>
        <w:trPr>
          <w:trHeight w:val="30" w:hRule="atLeast"/>
        </w:trPr>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0" w:type="auto"/>
            <w:vMerge/>
            <w:tcBorders>
              <w:top w:val="nil"/>
              <w:left w:val="single" w:color="cfcfcf" w:sz="5"/>
              <w:bottom w:val="single" w:color="cfcfcf" w:sz="5"/>
              <w:right w:val="single" w:color="cfcfcf" w:sz="5"/>
            </w:tcBorders>
          </w:tcPr>
          <w:p/>
        </w:tc>
        <w:tc>
          <w:tcPr>
            <w:tcW w:w="5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Қосағаш</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r>
      <w:tr>
        <w:trPr>
          <w:trHeight w:val="30" w:hRule="atLeast"/>
        </w:trPr>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0" w:type="auto"/>
            <w:vMerge/>
            <w:tcBorders>
              <w:top w:val="nil"/>
              <w:left w:val="single" w:color="cfcfcf" w:sz="5"/>
              <w:bottom w:val="single" w:color="cfcfcf" w:sz="5"/>
              <w:right w:val="single" w:color="cfcfcf" w:sz="5"/>
            </w:tcBorders>
          </w:tcPr>
          <w:p/>
        </w:tc>
        <w:tc>
          <w:tcPr>
            <w:tcW w:w="5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Аққұм</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r>
      <w:tr>
        <w:trPr>
          <w:trHeight w:val="30" w:hRule="atLeast"/>
        </w:trPr>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0" w:type="auto"/>
            <w:vMerge/>
            <w:tcBorders>
              <w:top w:val="nil"/>
              <w:left w:val="single" w:color="cfcfcf" w:sz="5"/>
              <w:bottom w:val="single" w:color="cfcfcf" w:sz="5"/>
              <w:right w:val="single" w:color="cfcfcf" w:sz="5"/>
            </w:tcBorders>
          </w:tcPr>
          <w:p/>
        </w:tc>
        <w:tc>
          <w:tcPr>
            <w:tcW w:w="5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Қарабау</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r>
      <w:tr>
        <w:trPr>
          <w:trHeight w:val="30" w:hRule="atLeast"/>
        </w:trPr>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vMerge/>
            <w:tcBorders>
              <w:top w:val="nil"/>
              <w:left w:val="single" w:color="cfcfcf" w:sz="5"/>
              <w:bottom w:val="single" w:color="cfcfcf" w:sz="5"/>
              <w:right w:val="single" w:color="cfcfcf" w:sz="5"/>
            </w:tcBorders>
          </w:tcPr>
          <w:p/>
        </w:tc>
        <w:tc>
          <w:tcPr>
            <w:tcW w:w="5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Лесхоз</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4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Жаңабазар</w:t>
            </w:r>
          </w:p>
        </w:tc>
        <w:tc>
          <w:tcPr>
            <w:tcW w:w="5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Қарабастау</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r>
      <w:tr>
        <w:trPr>
          <w:trHeight w:val="30" w:hRule="atLeast"/>
        </w:trPr>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0" w:type="auto"/>
            <w:vMerge/>
            <w:tcBorders>
              <w:top w:val="nil"/>
              <w:left w:val="single" w:color="cfcfcf" w:sz="5"/>
              <w:bottom w:val="single" w:color="cfcfcf" w:sz="5"/>
              <w:right w:val="single" w:color="cfcfcf" w:sz="5"/>
            </w:tcBorders>
          </w:tcPr>
          <w:p/>
        </w:tc>
        <w:tc>
          <w:tcPr>
            <w:tcW w:w="5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Жаңабазар</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r>
      <w:tr>
        <w:trPr>
          <w:trHeight w:val="30" w:hRule="atLeast"/>
        </w:trPr>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0" w:type="auto"/>
            <w:vMerge/>
            <w:tcBorders>
              <w:top w:val="nil"/>
              <w:left w:val="single" w:color="cfcfcf" w:sz="5"/>
              <w:bottom w:val="single" w:color="cfcfcf" w:sz="5"/>
              <w:right w:val="single" w:color="cfcfcf" w:sz="5"/>
            </w:tcBorders>
          </w:tcPr>
          <w:p/>
        </w:tc>
        <w:tc>
          <w:tcPr>
            <w:tcW w:w="5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Жылыбұлақ</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r>
      <w:tr>
        <w:trPr>
          <w:trHeight w:val="30" w:hRule="atLeast"/>
        </w:trPr>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0" w:type="auto"/>
            <w:vMerge/>
            <w:tcBorders>
              <w:top w:val="nil"/>
              <w:left w:val="single" w:color="cfcfcf" w:sz="5"/>
              <w:bottom w:val="single" w:color="cfcfcf" w:sz="5"/>
              <w:right w:val="single" w:color="cfcfcf" w:sz="5"/>
            </w:tcBorders>
          </w:tcPr>
          <w:p/>
        </w:tc>
        <w:tc>
          <w:tcPr>
            <w:tcW w:w="5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Үлгілі</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r>
      <w:tr>
        <w:trPr>
          <w:trHeight w:val="30" w:hRule="atLeast"/>
        </w:trPr>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0" w:type="auto"/>
            <w:vMerge/>
            <w:tcBorders>
              <w:top w:val="nil"/>
              <w:left w:val="single" w:color="cfcfcf" w:sz="5"/>
              <w:bottom w:val="single" w:color="cfcfcf" w:sz="5"/>
              <w:right w:val="single" w:color="cfcfcf" w:sz="5"/>
            </w:tcBorders>
          </w:tcPr>
          <w:p/>
        </w:tc>
        <w:tc>
          <w:tcPr>
            <w:tcW w:w="5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Қожамберді (Каз ССР 20 жыл)</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r>
      <w:tr>
        <w:trPr>
          <w:trHeight w:val="30" w:hRule="atLeast"/>
        </w:trPr>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0" w:type="auto"/>
            <w:vMerge/>
            <w:tcBorders>
              <w:top w:val="nil"/>
              <w:left w:val="single" w:color="cfcfcf" w:sz="5"/>
              <w:bottom w:val="single" w:color="cfcfcf" w:sz="5"/>
              <w:right w:val="single" w:color="cfcfcf" w:sz="5"/>
            </w:tcBorders>
          </w:tcPr>
          <w:p/>
        </w:tc>
        <w:tc>
          <w:tcPr>
            <w:tcW w:w="5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Жаңаталап</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r>
      <w:tr>
        <w:trPr>
          <w:trHeight w:val="30" w:hRule="atLeast"/>
        </w:trPr>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0" w:type="auto"/>
            <w:vMerge/>
            <w:tcBorders>
              <w:top w:val="nil"/>
              <w:left w:val="single" w:color="cfcfcf" w:sz="5"/>
              <w:bottom w:val="single" w:color="cfcfcf" w:sz="5"/>
              <w:right w:val="single" w:color="cfcfcf" w:sz="5"/>
            </w:tcBorders>
          </w:tcPr>
          <w:p/>
        </w:tc>
        <w:tc>
          <w:tcPr>
            <w:tcW w:w="5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Жеңіс</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r>
      <w:tr>
        <w:trPr>
          <w:trHeight w:val="30" w:hRule="atLeast"/>
        </w:trPr>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0" w:type="auto"/>
            <w:vMerge/>
            <w:tcBorders>
              <w:top w:val="nil"/>
              <w:left w:val="single" w:color="cfcfcf" w:sz="5"/>
              <w:bottom w:val="single" w:color="cfcfcf" w:sz="5"/>
              <w:right w:val="single" w:color="cfcfcf" w:sz="5"/>
            </w:tcBorders>
          </w:tcPr>
          <w:p/>
        </w:tc>
        <w:tc>
          <w:tcPr>
            <w:tcW w:w="5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Тілектес</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r>
      <w:tr>
        <w:trPr>
          <w:trHeight w:val="30" w:hRule="atLeast"/>
        </w:trPr>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0" w:type="auto"/>
            <w:vMerge/>
            <w:tcBorders>
              <w:top w:val="nil"/>
              <w:left w:val="single" w:color="cfcfcf" w:sz="5"/>
              <w:bottom w:val="single" w:color="cfcfcf" w:sz="5"/>
              <w:right w:val="single" w:color="cfcfcf" w:sz="5"/>
            </w:tcBorders>
          </w:tcPr>
          <w:p/>
        </w:tc>
        <w:tc>
          <w:tcPr>
            <w:tcW w:w="5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Бейнеткеш (Жаңожол)</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r>
      <w:tr>
        <w:trPr>
          <w:trHeight w:val="30" w:hRule="atLeast"/>
        </w:trPr>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4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Қарабау</w:t>
            </w:r>
          </w:p>
        </w:tc>
        <w:tc>
          <w:tcPr>
            <w:tcW w:w="5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Қарабау</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r>
      <w:tr>
        <w:trPr>
          <w:trHeight w:val="30" w:hRule="atLeast"/>
        </w:trPr>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0" w:type="auto"/>
            <w:vMerge/>
            <w:tcBorders>
              <w:top w:val="nil"/>
              <w:left w:val="single" w:color="cfcfcf" w:sz="5"/>
              <w:bottom w:val="single" w:color="cfcfcf" w:sz="5"/>
              <w:right w:val="single" w:color="cfcfcf" w:sz="5"/>
            </w:tcBorders>
          </w:tcPr>
          <w:p/>
        </w:tc>
        <w:tc>
          <w:tcPr>
            <w:tcW w:w="5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Жұмысшы</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0" w:type="auto"/>
            <w:vMerge/>
            <w:tcBorders>
              <w:top w:val="nil"/>
              <w:left w:val="single" w:color="cfcfcf" w:sz="5"/>
              <w:bottom w:val="single" w:color="cfcfcf" w:sz="5"/>
              <w:right w:val="single" w:color="cfcfcf" w:sz="5"/>
            </w:tcBorders>
          </w:tcPr>
          <w:p/>
        </w:tc>
        <w:tc>
          <w:tcPr>
            <w:tcW w:w="5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Үшбұлақ</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r>
      <w:tr>
        <w:trPr>
          <w:trHeight w:val="30" w:hRule="atLeast"/>
        </w:trPr>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0" w:type="auto"/>
            <w:vMerge/>
            <w:tcBorders>
              <w:top w:val="nil"/>
              <w:left w:val="single" w:color="cfcfcf" w:sz="5"/>
              <w:bottom w:val="single" w:color="cfcfcf" w:sz="5"/>
              <w:right w:val="single" w:color="cfcfcf" w:sz="5"/>
            </w:tcBorders>
          </w:tcPr>
          <w:p/>
        </w:tc>
        <w:tc>
          <w:tcPr>
            <w:tcW w:w="5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Сынтас (Жаңатұрмыс)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r>
      <w:tr>
        <w:trPr>
          <w:trHeight w:val="30" w:hRule="atLeast"/>
        </w:trPr>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4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Шарапхана</w:t>
            </w:r>
          </w:p>
        </w:tc>
        <w:tc>
          <w:tcPr>
            <w:tcW w:w="5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Шарапхана</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r>
      <w:tr>
        <w:trPr>
          <w:trHeight w:val="30" w:hRule="atLeast"/>
        </w:trPr>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0" w:type="auto"/>
            <w:vMerge/>
            <w:tcBorders>
              <w:top w:val="nil"/>
              <w:left w:val="single" w:color="cfcfcf" w:sz="5"/>
              <w:bottom w:val="single" w:color="cfcfcf" w:sz="5"/>
              <w:right w:val="single" w:color="cfcfcf" w:sz="5"/>
            </w:tcBorders>
          </w:tcPr>
          <w:p/>
        </w:tc>
        <w:tc>
          <w:tcPr>
            <w:tcW w:w="5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Жіңішке</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r>
      <w:tr>
        <w:trPr>
          <w:trHeight w:val="30" w:hRule="atLeast"/>
        </w:trPr>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0" w:type="auto"/>
            <w:vMerge/>
            <w:tcBorders>
              <w:top w:val="nil"/>
              <w:left w:val="single" w:color="cfcfcf" w:sz="5"/>
              <w:bottom w:val="single" w:color="cfcfcf" w:sz="5"/>
              <w:right w:val="single" w:color="cfcfcf" w:sz="5"/>
            </w:tcBorders>
          </w:tcPr>
          <w:p/>
        </w:tc>
        <w:tc>
          <w:tcPr>
            <w:tcW w:w="5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Бақабұлақ</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r>
      <w:tr>
        <w:trPr>
          <w:trHeight w:val="30" w:hRule="atLeast"/>
        </w:trPr>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0" w:type="auto"/>
            <w:vMerge/>
            <w:tcBorders>
              <w:top w:val="nil"/>
              <w:left w:val="single" w:color="cfcfcf" w:sz="5"/>
              <w:bottom w:val="single" w:color="cfcfcf" w:sz="5"/>
              <w:right w:val="single" w:color="cfcfcf" w:sz="5"/>
            </w:tcBorders>
          </w:tcPr>
          <w:p/>
        </w:tc>
        <w:tc>
          <w:tcPr>
            <w:tcW w:w="5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Майлыошақ</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r>
      <w:tr>
        <w:trPr>
          <w:trHeight w:val="30" w:hRule="atLeast"/>
        </w:trPr>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0" w:type="auto"/>
            <w:vMerge/>
            <w:tcBorders>
              <w:top w:val="nil"/>
              <w:left w:val="single" w:color="cfcfcf" w:sz="5"/>
              <w:bottom w:val="single" w:color="cfcfcf" w:sz="5"/>
              <w:right w:val="single" w:color="cfcfcf" w:sz="5"/>
            </w:tcBorders>
          </w:tcPr>
          <w:p/>
        </w:tc>
        <w:tc>
          <w:tcPr>
            <w:tcW w:w="5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Махамбет Өтемісұлы</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r>
      <w:tr>
        <w:trPr>
          <w:trHeight w:val="30" w:hRule="atLeast"/>
        </w:trPr>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0" w:type="auto"/>
            <w:vMerge/>
            <w:tcBorders>
              <w:top w:val="nil"/>
              <w:left w:val="single" w:color="cfcfcf" w:sz="5"/>
              <w:bottom w:val="single" w:color="cfcfcf" w:sz="5"/>
              <w:right w:val="single" w:color="cfcfcf" w:sz="5"/>
            </w:tcBorders>
          </w:tcPr>
          <w:p/>
        </w:tc>
        <w:tc>
          <w:tcPr>
            <w:tcW w:w="5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Талдыбұлақ</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r>
      <w:tr>
        <w:trPr>
          <w:trHeight w:val="30" w:hRule="atLeast"/>
        </w:trPr>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4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Қарақозы Әбдәлиев</w:t>
            </w:r>
          </w:p>
        </w:tc>
        <w:tc>
          <w:tcPr>
            <w:tcW w:w="5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Атбұлақ</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r>
      <w:tr>
        <w:trPr>
          <w:trHeight w:val="30" w:hRule="atLeast"/>
        </w:trPr>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0" w:type="auto"/>
            <w:vMerge/>
            <w:tcBorders>
              <w:top w:val="nil"/>
              <w:left w:val="single" w:color="cfcfcf" w:sz="5"/>
              <w:bottom w:val="single" w:color="cfcfcf" w:sz="5"/>
              <w:right w:val="single" w:color="cfcfcf" w:sz="5"/>
            </w:tcBorders>
          </w:tcPr>
          <w:p/>
        </w:tc>
        <w:tc>
          <w:tcPr>
            <w:tcW w:w="5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Рабат</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r>
      <w:tr>
        <w:trPr>
          <w:trHeight w:val="30" w:hRule="atLeast"/>
        </w:trPr>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0" w:type="auto"/>
            <w:vMerge/>
            <w:tcBorders>
              <w:top w:val="nil"/>
              <w:left w:val="single" w:color="cfcfcf" w:sz="5"/>
              <w:bottom w:val="single" w:color="cfcfcf" w:sz="5"/>
              <w:right w:val="single" w:color="cfcfcf" w:sz="5"/>
            </w:tcBorders>
          </w:tcPr>
          <w:p/>
        </w:tc>
        <w:tc>
          <w:tcPr>
            <w:tcW w:w="5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Амангелді</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r>
      <w:tr>
        <w:trPr>
          <w:trHeight w:val="30" w:hRule="atLeast"/>
        </w:trPr>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vMerge/>
            <w:tcBorders>
              <w:top w:val="nil"/>
              <w:left w:val="single" w:color="cfcfcf" w:sz="5"/>
              <w:bottom w:val="single" w:color="cfcfcf" w:sz="5"/>
              <w:right w:val="single" w:color="cfcfcf" w:sz="5"/>
            </w:tcBorders>
          </w:tcPr>
          <w:p/>
        </w:tc>
        <w:tc>
          <w:tcPr>
            <w:tcW w:w="5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Еңбекші</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r>
      <w:tr>
        <w:trPr>
          <w:trHeight w:val="30" w:hRule="atLeast"/>
        </w:trPr>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0" w:type="auto"/>
            <w:vMerge/>
            <w:tcBorders>
              <w:top w:val="nil"/>
              <w:left w:val="single" w:color="cfcfcf" w:sz="5"/>
              <w:bottom w:val="single" w:color="cfcfcf" w:sz="5"/>
              <w:right w:val="single" w:color="cfcfcf" w:sz="5"/>
            </w:tcBorders>
          </w:tcPr>
          <w:p/>
        </w:tc>
        <w:tc>
          <w:tcPr>
            <w:tcW w:w="5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Жаңаталап</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r>
      <w:tr>
        <w:trPr>
          <w:trHeight w:val="30" w:hRule="atLeast"/>
        </w:trPr>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0" w:type="auto"/>
            <w:vMerge/>
            <w:tcBorders>
              <w:top w:val="nil"/>
              <w:left w:val="single" w:color="cfcfcf" w:sz="5"/>
              <w:bottom w:val="single" w:color="cfcfcf" w:sz="5"/>
              <w:right w:val="single" w:color="cfcfcf" w:sz="5"/>
            </w:tcBorders>
          </w:tcPr>
          <w:p/>
        </w:tc>
        <w:tc>
          <w:tcPr>
            <w:tcW w:w="5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Қыдыр Мамбет (Казыгурт )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r>
      <w:tr>
        <w:trPr>
          <w:trHeight w:val="30" w:hRule="atLeast"/>
        </w:trPr>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0" w:type="auto"/>
            <w:vMerge/>
            <w:tcBorders>
              <w:top w:val="nil"/>
              <w:left w:val="single" w:color="cfcfcf" w:sz="5"/>
              <w:bottom w:val="single" w:color="cfcfcf" w:sz="5"/>
              <w:right w:val="single" w:color="cfcfcf" w:sz="5"/>
            </w:tcBorders>
          </w:tcPr>
          <w:p/>
        </w:tc>
        <w:tc>
          <w:tcPr>
            <w:tcW w:w="5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Қызылдала</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r>
      <w:tr>
        <w:trPr>
          <w:trHeight w:val="30" w:hRule="atLeast"/>
        </w:trPr>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4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Қақпақ</w:t>
            </w:r>
          </w:p>
        </w:tc>
        <w:tc>
          <w:tcPr>
            <w:tcW w:w="5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Қақпақ</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r>
      <w:tr>
        <w:trPr>
          <w:trHeight w:val="30" w:hRule="atLeast"/>
        </w:trPr>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0" w:type="auto"/>
            <w:vMerge/>
            <w:tcBorders>
              <w:top w:val="nil"/>
              <w:left w:val="single" w:color="cfcfcf" w:sz="5"/>
              <w:bottom w:val="single" w:color="cfcfcf" w:sz="5"/>
              <w:right w:val="single" w:color="cfcfcf" w:sz="5"/>
            </w:tcBorders>
          </w:tcPr>
          <w:p/>
        </w:tc>
        <w:tc>
          <w:tcPr>
            <w:tcW w:w="5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Сырлысай</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r>
      <w:tr>
        <w:trPr>
          <w:trHeight w:val="30" w:hRule="atLeast"/>
        </w:trPr>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0" w:type="auto"/>
            <w:vMerge/>
            <w:tcBorders>
              <w:top w:val="nil"/>
              <w:left w:val="single" w:color="cfcfcf" w:sz="5"/>
              <w:bottom w:val="single" w:color="cfcfcf" w:sz="5"/>
              <w:right w:val="single" w:color="cfcfcf" w:sz="5"/>
            </w:tcBorders>
          </w:tcPr>
          <w:p/>
        </w:tc>
        <w:tc>
          <w:tcPr>
            <w:tcW w:w="5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Заңғар</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r>
      <w:tr>
        <w:trPr>
          <w:trHeight w:val="30" w:hRule="atLeast"/>
        </w:trPr>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4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Қызылқия</w:t>
            </w:r>
          </w:p>
        </w:tc>
        <w:tc>
          <w:tcPr>
            <w:tcW w:w="5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Қызылқия</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r>
      <w:tr>
        <w:trPr>
          <w:trHeight w:val="30" w:hRule="atLeast"/>
        </w:trPr>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0" w:type="auto"/>
            <w:vMerge/>
            <w:tcBorders>
              <w:top w:val="nil"/>
              <w:left w:val="single" w:color="cfcfcf" w:sz="5"/>
              <w:bottom w:val="single" w:color="cfcfcf" w:sz="5"/>
              <w:right w:val="single" w:color="cfcfcf" w:sz="5"/>
            </w:tcBorders>
          </w:tcPr>
          <w:p/>
        </w:tc>
        <w:tc>
          <w:tcPr>
            <w:tcW w:w="5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Айнатас</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r>
      <w:tr>
        <w:trPr>
          <w:trHeight w:val="30" w:hRule="atLeast"/>
        </w:trPr>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0" w:type="auto"/>
            <w:vMerge/>
            <w:tcBorders>
              <w:top w:val="nil"/>
              <w:left w:val="single" w:color="cfcfcf" w:sz="5"/>
              <w:bottom w:val="single" w:color="cfcfcf" w:sz="5"/>
              <w:right w:val="single" w:color="cfcfcf" w:sz="5"/>
            </w:tcBorders>
          </w:tcPr>
          <w:p/>
        </w:tc>
        <w:tc>
          <w:tcPr>
            <w:tcW w:w="5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Ынталы</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r>
      <w:tr>
        <w:trPr>
          <w:trHeight w:val="30" w:hRule="atLeast"/>
        </w:trPr>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0" w:type="auto"/>
            <w:vMerge/>
            <w:tcBorders>
              <w:top w:val="nil"/>
              <w:left w:val="single" w:color="cfcfcf" w:sz="5"/>
              <w:bottom w:val="single" w:color="cfcfcf" w:sz="5"/>
              <w:right w:val="single" w:color="cfcfcf" w:sz="5"/>
            </w:tcBorders>
          </w:tcPr>
          <w:p/>
        </w:tc>
        <w:tc>
          <w:tcPr>
            <w:tcW w:w="5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Қызылсеңгір</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0" w:type="auto"/>
            <w:vMerge/>
            <w:tcBorders>
              <w:top w:val="nil"/>
              <w:left w:val="single" w:color="cfcfcf" w:sz="5"/>
              <w:bottom w:val="single" w:color="cfcfcf" w:sz="5"/>
              <w:right w:val="single" w:color="cfcfcf" w:sz="5"/>
            </w:tcBorders>
          </w:tcPr>
          <w:p/>
        </w:tc>
        <w:tc>
          <w:tcPr>
            <w:tcW w:w="5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Тұғыртас</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r>
      <w:tr>
        <w:trPr>
          <w:trHeight w:val="30" w:hRule="atLeast"/>
        </w:trPr>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4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Шанақ</w:t>
            </w:r>
          </w:p>
        </w:tc>
        <w:tc>
          <w:tcPr>
            <w:tcW w:w="5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Шанақ</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r>
      <w:tr>
        <w:trPr>
          <w:trHeight w:val="30" w:hRule="atLeast"/>
        </w:trPr>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0" w:type="auto"/>
            <w:vMerge/>
            <w:tcBorders>
              <w:top w:val="nil"/>
              <w:left w:val="single" w:color="cfcfcf" w:sz="5"/>
              <w:bottom w:val="single" w:color="cfcfcf" w:sz="5"/>
              <w:right w:val="single" w:color="cfcfcf" w:sz="5"/>
            </w:tcBorders>
          </w:tcPr>
          <w:p/>
        </w:tc>
        <w:tc>
          <w:tcPr>
            <w:tcW w:w="5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Ақжар (Абай)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r>
      <w:tr>
        <w:trPr>
          <w:trHeight w:val="30" w:hRule="atLeast"/>
        </w:trPr>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0" w:type="auto"/>
            <w:vMerge/>
            <w:tcBorders>
              <w:top w:val="nil"/>
              <w:left w:val="single" w:color="cfcfcf" w:sz="5"/>
              <w:bottom w:val="single" w:color="cfcfcf" w:sz="5"/>
              <w:right w:val="single" w:color="cfcfcf" w:sz="5"/>
            </w:tcBorders>
          </w:tcPr>
          <w:p/>
        </w:tc>
        <w:tc>
          <w:tcPr>
            <w:tcW w:w="5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Ескі Шанақ</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r>
      <w:tr>
        <w:trPr>
          <w:trHeight w:val="30" w:hRule="atLeast"/>
        </w:trPr>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0" w:type="auto"/>
            <w:vMerge/>
            <w:tcBorders>
              <w:top w:val="nil"/>
              <w:left w:val="single" w:color="cfcfcf" w:sz="5"/>
              <w:bottom w:val="single" w:color="cfcfcf" w:sz="5"/>
              <w:right w:val="single" w:color="cfcfcf" w:sz="5"/>
            </w:tcBorders>
          </w:tcPr>
          <w:p/>
        </w:tc>
        <w:tc>
          <w:tcPr>
            <w:tcW w:w="5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станция Шанақ</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r>
      <w:tr>
        <w:trPr>
          <w:trHeight w:val="30" w:hRule="atLeast"/>
        </w:trPr>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0" w:type="auto"/>
            <w:vMerge/>
            <w:tcBorders>
              <w:top w:val="nil"/>
              <w:left w:val="single" w:color="cfcfcf" w:sz="5"/>
              <w:bottom w:val="single" w:color="cfcfcf" w:sz="5"/>
              <w:right w:val="single" w:color="cfcfcf" w:sz="5"/>
            </w:tcBorders>
          </w:tcPr>
          <w:p/>
        </w:tc>
        <w:tc>
          <w:tcPr>
            <w:tcW w:w="5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Ызабұлақ</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