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a1fb" w14:textId="83da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іргесіндегі жер учаскелеріне салынатын базалық салық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2018 жылғы 19 қарашадағы № 40/202-VI шешiмi. Түркістан облысының Әдiлет департаментiнде 2018 жылғы 23 қарашада № 4804 болып тiркелдi. Күші жойылды - Түркістан облысы Түркiстан қалалық мәслихатының 2024 жылғы 27 маусымдағы № 20/87-VIII шешiмiмен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қалалық мәслихатының 27.06.2024 № 20/87-VIII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505 бабының 2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қаласы бойынша 1000 шаршы метрден асатын үй іргесіндегі жер учаскелеріне арналған салықтық мөлшерлемелері 1 шаршы метрі үшін 6,0 теңгеден 2,0 теңгеге дейін төмендетілсін.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Х.Азимов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