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6d9d" w14:textId="3b16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25 ақпандағы № 47/389-V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облыстық мәслихатының 2018 жылғы 12 желтоқсандағы № 33/359-VI шешiмi. Түркістан облысының Әдiлет департаментiнде 2018 жылғы 27 желтоқсанда № 4862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 ҚАБЫЛДАДЫҚ:</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25 ақпандағы № 47/389-V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(Нормативтік құқықтық актілерді мемлекеттік тіркеу тізілімінде 3621-нөмірмен тіркелген, 2016 жылғы 18 наурызда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органдарында мемлекеттік тіркеуді;</w:t>
      </w:r>
    </w:p>
    <w:p>
      <w:pPr>
        <w:spacing w:after="0"/>
        <w:ind w:left="0"/>
        <w:jc w:val="both"/>
      </w:pPr>
      <w:r>
        <w:rPr>
          <w:rFonts w:ascii="Times New Roman"/>
          <w:b w:val="false"/>
          <w:i w:val="false"/>
          <w:color w:val="000000"/>
          <w:sz w:val="28"/>
        </w:rPr>
        <w:t>
      2) осы шешімді мемлекеттік тіркеуден өткен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