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d7cf" w14:textId="b94d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2016 жылғы 25 ақпандағы № 47 "Мемлекеттік сатып алуды бірыңғай ұйымдастырушысын айқындау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әкімдігінің 2018 жылғы 6 қыркүйектегі № 260 қаулысы. Түркістан облысының Әділет департаментінде 2018 жылғы 12 қыркүйекте № 4723 болып тіркелді. Күші жойылды - Түркістан облысы әкiмдiгiнiң 2024 жылғы 25 қаңтардағы № 15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25.01.2024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сатып алу туралы" Қазақстан Республикасының 2015 жылғы 4 желтоқсандағы Заңының 8-бабы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2)-тармақшасына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2016 жылғы 25 ақпандағы № 47 "Мемлекеттік сатып алуды бірыңғай ұйымдастырушысын айқындау туралы" (Нормативтік құқытық актілерді мемлекеттік тіркеу тізілімінде № 3604 болып тіркелген, 2016 жылғы 2 наурызда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"Оңтүстік Қазақстан" деген сөздер "Түркістан"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сатып алуды ұйымдастыру мен өткізуді мемлекеттік сатып алуды бірыңғай ұйымдастырушы жүзеге асыратын бюджеттік бағдарламалар және тауарлар, жұмыстар, қызметтер осы қаулыға қосымшаға сәйкес айқындалсын.";</w:t>
      </w:r>
    </w:p>
    <w:bookmarkStart w:name="z5" w:id="2"/>
    <w:p>
      <w:pPr>
        <w:spacing w:after="0"/>
        <w:ind w:left="0"/>
        <w:jc w:val="both"/>
      </w:pPr>
      <w:r>
        <w:rPr>
          <w:rFonts w:ascii="Times New Roman"/>
          <w:b w:val="false"/>
          <w:i w:val="false"/>
          <w:color w:val="000000"/>
          <w:sz w:val="28"/>
        </w:rPr>
        <w:t xml:space="preserve">
      "Мемлекеттік сатып алуды ұйымдастыру мен өткізуді бірыңғай ұйымдастырушы жүзеге асыратын бюджеттік бағдарламалар" деген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Түркістан облысы әкімдігінің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облыс әкімінің орынбасары Т.Қ.Сарсембаевқа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 Сәдібеков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 Сәрсембаев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 Тасжүреков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"6" қыркүйектегі</w:t>
            </w:r>
            <w:r>
              <w:br/>
            </w:r>
            <w:r>
              <w:rPr>
                <w:rFonts w:ascii="Times New Roman"/>
                <w:b w:val="false"/>
                <w:i w:val="false"/>
                <w:color w:val="000000"/>
                <w:sz w:val="20"/>
              </w:rPr>
              <w:t>№ 260 қаулысына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Мемлекеттік сатып алуды ұйымдастыру мен өткізуді мемлекеттік сатып алуды бірыңғай ұйымдастырушысы жүзеге асыратын бюджеттік бағдарламалар және тауарлар, жұмыстар, қызметтер</w:t>
      </w:r>
    </w:p>
    <w:bookmarkEnd w:id="6"/>
    <w:bookmarkStart w:name="z11" w:id="7"/>
    <w:p>
      <w:pPr>
        <w:spacing w:after="0"/>
        <w:ind w:left="0"/>
        <w:jc w:val="both"/>
      </w:pPr>
      <w:r>
        <w:rPr>
          <w:rFonts w:ascii="Times New Roman"/>
          <w:b w:val="false"/>
          <w:i w:val="false"/>
          <w:color w:val="000000"/>
          <w:sz w:val="28"/>
        </w:rPr>
        <w:t>
      1. Бюджеттік бағдарламалар:</w:t>
      </w:r>
    </w:p>
    <w:bookmarkEnd w:id="7"/>
    <w:p>
      <w:pPr>
        <w:spacing w:after="0"/>
        <w:ind w:left="0"/>
        <w:jc w:val="both"/>
      </w:pPr>
      <w:r>
        <w:rPr>
          <w:rFonts w:ascii="Times New Roman"/>
          <w:b w:val="false"/>
          <w:i w:val="false"/>
          <w:color w:val="000000"/>
          <w:sz w:val="28"/>
        </w:rPr>
        <w:t>
      1) мемлекеттік органдардың объектілерін дамыту;</w:t>
      </w:r>
    </w:p>
    <w:p>
      <w:pPr>
        <w:spacing w:after="0"/>
        <w:ind w:left="0"/>
        <w:jc w:val="both"/>
      </w:pPr>
      <w:r>
        <w:rPr>
          <w:rFonts w:ascii="Times New Roman"/>
          <w:b w:val="false"/>
          <w:i w:val="false"/>
          <w:color w:val="000000"/>
          <w:sz w:val="28"/>
        </w:rPr>
        <w:t>
      2) мәдениет объектілерін дамыту;</w:t>
      </w:r>
    </w:p>
    <w:p>
      <w:pPr>
        <w:spacing w:after="0"/>
        <w:ind w:left="0"/>
        <w:jc w:val="both"/>
      </w:pPr>
      <w:r>
        <w:rPr>
          <w:rFonts w:ascii="Times New Roman"/>
          <w:b w:val="false"/>
          <w:i w:val="false"/>
          <w:color w:val="000000"/>
          <w:sz w:val="28"/>
        </w:rPr>
        <w:t>
      3) спорт объектілерін дамыту;</w:t>
      </w:r>
    </w:p>
    <w:p>
      <w:pPr>
        <w:spacing w:after="0"/>
        <w:ind w:left="0"/>
        <w:jc w:val="both"/>
      </w:pPr>
      <w:r>
        <w:rPr>
          <w:rFonts w:ascii="Times New Roman"/>
          <w:b w:val="false"/>
          <w:i w:val="false"/>
          <w:color w:val="000000"/>
          <w:sz w:val="28"/>
        </w:rPr>
        <w:t>
      4) мұрағат объектілерін дамыту;</w:t>
      </w:r>
    </w:p>
    <w:p>
      <w:pPr>
        <w:spacing w:after="0"/>
        <w:ind w:left="0"/>
        <w:jc w:val="both"/>
      </w:pPr>
      <w:r>
        <w:rPr>
          <w:rFonts w:ascii="Times New Roman"/>
          <w:b w:val="false"/>
          <w:i w:val="false"/>
          <w:color w:val="000000"/>
          <w:sz w:val="28"/>
        </w:rPr>
        <w:t>
      5) туризм объектілерін дамыту;</w:t>
      </w:r>
    </w:p>
    <w:p>
      <w:pPr>
        <w:spacing w:after="0"/>
        <w:ind w:left="0"/>
        <w:jc w:val="both"/>
      </w:pPr>
      <w:r>
        <w:rPr>
          <w:rFonts w:ascii="Times New Roman"/>
          <w:b w:val="false"/>
          <w:i w:val="false"/>
          <w:color w:val="000000"/>
          <w:sz w:val="28"/>
        </w:rPr>
        <w:t>
      6) қоршаған ортаны қорғау объектілерін дамыту;</w:t>
      </w:r>
    </w:p>
    <w:p>
      <w:pPr>
        <w:spacing w:after="0"/>
        <w:ind w:left="0"/>
        <w:jc w:val="both"/>
      </w:pPr>
      <w:r>
        <w:rPr>
          <w:rFonts w:ascii="Times New Roman"/>
          <w:b w:val="false"/>
          <w:i w:val="false"/>
          <w:color w:val="000000"/>
          <w:sz w:val="28"/>
        </w:rPr>
        <w:t>
      7) аудандар (облыстық маңызы бар қалалар) бюджеттеріне спорт объектілерін дамытуға берілетін нысаналы даму трансферттері;</w:t>
      </w:r>
    </w:p>
    <w:p>
      <w:pPr>
        <w:spacing w:after="0"/>
        <w:ind w:left="0"/>
        <w:jc w:val="both"/>
      </w:pPr>
      <w:r>
        <w:rPr>
          <w:rFonts w:ascii="Times New Roman"/>
          <w:b w:val="false"/>
          <w:i w:val="false"/>
          <w:color w:val="000000"/>
          <w:sz w:val="28"/>
        </w:rPr>
        <w:t>
      8) аудандардың (облыстық маңызы бар қалалардың) бюджеттеріне жылу-энергетикалық жүйесін дамытуға берілетін нысаналы даму трансферттері.</w:t>
      </w:r>
    </w:p>
    <w:bookmarkStart w:name="z12" w:id="8"/>
    <w:p>
      <w:pPr>
        <w:spacing w:after="0"/>
        <w:ind w:left="0"/>
        <w:jc w:val="both"/>
      </w:pPr>
      <w:r>
        <w:rPr>
          <w:rFonts w:ascii="Times New Roman"/>
          <w:b w:val="false"/>
          <w:i w:val="false"/>
          <w:color w:val="000000"/>
          <w:sz w:val="28"/>
        </w:rPr>
        <w:t>
      2. Сатып алуы ерекше тәртіпті қолдана отырып жүзеге асырылатын тауарлар, жұмыстар, қызметтер.</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