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7391" w14:textId="bf67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"Павлодар-Шымкент", "Шымкент-Чарджоу" магистральдық мұнай құбырының сызық желісінің қауымдық сервитутын, күзет аймақтарының шекарасын белгілеу және жерді пайдалану режимін айқындау туралы</w:t>
      </w:r>
    </w:p>
    <w:p>
      <w:pPr>
        <w:spacing w:after="0"/>
        <w:ind w:left="0"/>
        <w:jc w:val="both"/>
      </w:pPr>
      <w:r>
        <w:rPr>
          <w:rFonts w:ascii="Times New Roman"/>
          <w:b w:val="false"/>
          <w:i w:val="false"/>
          <w:color w:val="000000"/>
          <w:sz w:val="28"/>
        </w:rPr>
        <w:t>Оңтүстiк Қазақстан облысы әкiмдiгiнiң 2018 жылғы 6 маусымдағы № 165 қаулысы. Оңтүстiк Қазақстан облысының Әдiлет департаментiнде 2018 жылғы 25 маусымда № 4647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16-бабы 1-тармағы </w:t>
      </w:r>
      <w:r>
        <w:rPr>
          <w:rFonts w:ascii="Times New Roman"/>
          <w:b w:val="false"/>
          <w:i w:val="false"/>
          <w:color w:val="000000"/>
          <w:sz w:val="28"/>
        </w:rPr>
        <w:t>9-1) тармақшасына</w:t>
      </w:r>
      <w:r>
        <w:rPr>
          <w:rFonts w:ascii="Times New Roman"/>
          <w:b w:val="false"/>
          <w:i w:val="false"/>
          <w:color w:val="000000"/>
          <w:sz w:val="28"/>
        </w:rPr>
        <w:t xml:space="preserve">, 69-бабы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118-бабына</w:t>
      </w:r>
      <w:r>
        <w:rPr>
          <w:rFonts w:ascii="Times New Roman"/>
          <w:b w:val="false"/>
          <w:i w:val="false"/>
          <w:color w:val="000000"/>
          <w:sz w:val="28"/>
        </w:rPr>
        <w:t xml:space="preserve"> және 121-бабы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1-тармағы </w:t>
      </w:r>
      <w:r>
        <w:rPr>
          <w:rFonts w:ascii="Times New Roman"/>
          <w:b w:val="false"/>
          <w:i w:val="false"/>
          <w:color w:val="000000"/>
          <w:sz w:val="28"/>
        </w:rPr>
        <w:t>8) тармақшасына</w:t>
      </w:r>
      <w:r>
        <w:rPr>
          <w:rFonts w:ascii="Times New Roman"/>
          <w:b w:val="false"/>
          <w:i w:val="false"/>
          <w:color w:val="000000"/>
          <w:sz w:val="28"/>
        </w:rPr>
        <w:t xml:space="preserve">, "Магистральдық құбырлар туралы" Қазақстан Республикасының 2012 жылғы 22 маусымдағы Заңының 14-бабы </w:t>
      </w:r>
      <w:r>
        <w:rPr>
          <w:rFonts w:ascii="Times New Roman"/>
          <w:b w:val="false"/>
          <w:i w:val="false"/>
          <w:color w:val="000000"/>
          <w:sz w:val="28"/>
        </w:rPr>
        <w:t>1-тармағына</w:t>
      </w:r>
      <w:r>
        <w:rPr>
          <w:rFonts w:ascii="Times New Roman"/>
          <w:b w:val="false"/>
          <w:i w:val="false"/>
          <w:color w:val="000000"/>
          <w:sz w:val="28"/>
        </w:rPr>
        <w:t xml:space="preserve"> сәйкес Оңтүстік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 Шымкент", "Шымкент-Чарджоу" магистральдық мұнай құбырының сызық желісін пайдалану үшін жер учаскелеріне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жердің меншік иелері мен жер пайдаланушылардан алып қоймастан қауымдық сервитут белгіленсін.</w:t>
      </w:r>
    </w:p>
    <w:bookmarkEnd w:id="1"/>
    <w:bookmarkStart w:name="z3" w:id="2"/>
    <w:p>
      <w:pPr>
        <w:spacing w:after="0"/>
        <w:ind w:left="0"/>
        <w:jc w:val="both"/>
      </w:pPr>
      <w:r>
        <w:rPr>
          <w:rFonts w:ascii="Times New Roman"/>
          <w:b w:val="false"/>
          <w:i w:val="false"/>
          <w:color w:val="000000"/>
          <w:sz w:val="28"/>
        </w:rPr>
        <w:t xml:space="preserve">
      2. "Павлодар - Шымкент", "Шымкент-Чарджоу" магистральдық мұнай құбырының сызық желісін пайдалану үшін жер учаскелеріне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жердің меншік иелері мен жер пайдаланушылардан алып қоймастан қорғау аймағының шекарасы белгіленсін.</w:t>
      </w:r>
    </w:p>
    <w:bookmarkEnd w:id="2"/>
    <w:bookmarkStart w:name="z4" w:id="3"/>
    <w:p>
      <w:pPr>
        <w:spacing w:after="0"/>
        <w:ind w:left="0"/>
        <w:jc w:val="both"/>
      </w:pPr>
      <w:r>
        <w:rPr>
          <w:rFonts w:ascii="Times New Roman"/>
          <w:b w:val="false"/>
          <w:i w:val="false"/>
          <w:color w:val="000000"/>
          <w:sz w:val="28"/>
        </w:rPr>
        <w:t xml:space="preserve">
      3. "Павлодар - Шымкент", "Шымкент-Чарджоу" магистральдық мұнай құбырының сызық желісінің қорғау аймағындағы жерді пайдалану режимі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анықталсын.</w:t>
      </w:r>
    </w:p>
    <w:bookmarkEnd w:id="3"/>
    <w:bookmarkStart w:name="z5" w:id="4"/>
    <w:p>
      <w:pPr>
        <w:spacing w:after="0"/>
        <w:ind w:left="0"/>
        <w:jc w:val="both"/>
      </w:pPr>
      <w:r>
        <w:rPr>
          <w:rFonts w:ascii="Times New Roman"/>
          <w:b w:val="false"/>
          <w:i w:val="false"/>
          <w:color w:val="000000"/>
          <w:sz w:val="28"/>
        </w:rPr>
        <w:t>
      4. "Оңтүстiк Қазақстан облысы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 аумақтық әділет органында мемлекеттік тіркелуді;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жариалау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Оңтүстік Қазақстан облысы әкімдігінің интернет-ресурсына орналастыруды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Е.Ә.Садырға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маусымдағы № 165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Оңтүстік Қазақстан облысы Арыс, Шымкент қалалары және Бәйдібек, Ордабасы, Созақ аудандары аумағынан өтетін "Павлодар-Шымкент" магистральдық мұнай құбырының желілік бөлігінің қауымдық сервитутының жер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92"/>
        <w:gridCol w:w="1158"/>
        <w:gridCol w:w="1040"/>
        <w:gridCol w:w="922"/>
        <w:gridCol w:w="922"/>
        <w:gridCol w:w="1040"/>
        <w:gridCol w:w="575"/>
        <w:gridCol w:w="1029"/>
        <w:gridCol w:w="1379"/>
        <w:gridCol w:w="1031"/>
        <w:gridCol w:w="797"/>
        <w:gridCol w:w="1032"/>
        <w:gridCol w:w="842"/>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құрылыс бірліктері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аимағының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 жер,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гектар</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32, 7783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112, 1088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379, 7402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93,3 490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214, 6359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56, 8525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0,8 219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0,0 185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2497, 8944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391, 6821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228, 4271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334, 5696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1459, 765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bl>
    <w:p>
      <w:pPr>
        <w:spacing w:after="0"/>
        <w:ind w:left="0"/>
        <w:jc w:val="left"/>
      </w:pPr>
      <w:r>
        <w:rPr>
          <w:rFonts w:ascii="Times New Roman"/>
          <w:b/>
          <w:i w:val="false"/>
          <w:color w:val="000000"/>
        </w:rPr>
        <w:t xml:space="preserve"> Оңтүстік Қазақстан облысы Арыс, Шымкент қалалары және Қазығұрт, Ордабасы, Сайрам, Сарыағаш, Шардара аудандары аумағынан өтетін "Шымкент-Чарджоу" магистральдық мұнай құбырының желілік бөлігінің қауымдық сервитутының жер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01"/>
        <w:gridCol w:w="1197"/>
        <w:gridCol w:w="1076"/>
        <w:gridCol w:w="1109"/>
        <w:gridCol w:w="241"/>
        <w:gridCol w:w="1061"/>
        <w:gridCol w:w="820"/>
        <w:gridCol w:w="941"/>
        <w:gridCol w:w="1427"/>
        <w:gridCol w:w="1061"/>
        <w:gridCol w:w="820"/>
        <w:gridCol w:w="1062"/>
        <w:gridCol w:w="943"/>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құрылыс бірліктері</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аймағының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 жер,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гектар</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330,6 815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296,8 032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246, 5038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Казығұрт ауданы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60,1 070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0,8 816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0,0 713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77,0 326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65,5 531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310, 6835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0,8 998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546, 8816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1399, 8999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658, 3593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489, 4077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маусымдағы № 165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Оңтүстік Қазақстан облысы Арыс, Шымкент қалалары және Бәйдібек, Ордабасы, Созақ аудандары аумағынан өтетін "Павлодар-Шымкент" магистральдық мұнай құбырының желілік бөлігінің күзет аймағының жер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16"/>
        <w:gridCol w:w="1255"/>
        <w:gridCol w:w="1127"/>
        <w:gridCol w:w="1127"/>
        <w:gridCol w:w="575"/>
        <w:gridCol w:w="1251"/>
        <w:gridCol w:w="575"/>
        <w:gridCol w:w="993"/>
        <w:gridCol w:w="1505"/>
        <w:gridCol w:w="1119"/>
        <w:gridCol w:w="866"/>
        <w:gridCol w:w="374"/>
        <w:gridCol w:w="976"/>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құрылыс бірліктері</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аймағының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 жер,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гектар</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31,8 383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31,8 383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373, 6887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363, 9078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40,0 861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136, 3991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0,8 219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0,0 815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2501, 4783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2114, 937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121, 0761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1990, 6252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260, 3233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52,7 692</w:t>
            </w:r>
          </w:p>
        </w:tc>
      </w:tr>
    </w:tbl>
    <w:p>
      <w:pPr>
        <w:spacing w:after="0"/>
        <w:ind w:left="0"/>
        <w:jc w:val="left"/>
      </w:pPr>
      <w:r>
        <w:rPr>
          <w:rFonts w:ascii="Times New Roman"/>
          <w:b/>
          <w:i w:val="false"/>
          <w:color w:val="000000"/>
        </w:rPr>
        <w:t xml:space="preserve"> Оңтүстік Қазақстан облысы Арыс, Шымкент қалалары және Қазығұрт, Ордабасы, Сайрам, Сарыағаш, Шардара аудандары аумағынан өтетін "Шымкент-Чарджоу" магистральдық мұнай құбырының желілік бөлігінің күзет аймағының жер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339"/>
        <w:gridCol w:w="1277"/>
        <w:gridCol w:w="1209"/>
        <w:gridCol w:w="1210"/>
        <w:gridCol w:w="256"/>
        <w:gridCol w:w="1210"/>
        <w:gridCol w:w="248"/>
        <w:gridCol w:w="1073"/>
        <w:gridCol w:w="1627"/>
        <w:gridCol w:w="1210"/>
        <w:gridCol w:w="935"/>
        <w:gridCol w:w="385"/>
        <w:gridCol w:w="1074"/>
      </w:tblGrid>
      <w:tr>
        <w:trPr>
          <w:trHeight w:val="30" w:hRule="atLeast"/>
        </w:trPr>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құрылыс бірліктері</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аймағының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 жер,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гектар</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330, 6844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317, 3013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266, 9989</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49,7945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19,9 370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29,8 575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Казығұрт ауданы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60,1070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59,2138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21,2 039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38,0099</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10,8 194</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24,1348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65,5531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0,8816</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263,2184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20,7 639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0,8 998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546,6216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193,7826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18,4 129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175,3697</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335, 7645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1401,2558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946,0934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812,7619</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37,8 945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358, 1524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маусымдағы № 165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"Павлодар-Шымкент", "Шымкент-Чарджоу" магистрльдық мұнай құбырының желілік бөлігіндегі күзет аймағындағы жерлердің жер пайдалану режимі</w:t>
      </w:r>
    </w:p>
    <w:bookmarkEnd w:id="7"/>
    <w:bookmarkStart w:name="z12" w:id="8"/>
    <w:p>
      <w:pPr>
        <w:spacing w:after="0"/>
        <w:ind w:left="0"/>
        <w:jc w:val="both"/>
      </w:pPr>
      <w:r>
        <w:rPr>
          <w:rFonts w:ascii="Times New Roman"/>
          <w:b w:val="false"/>
          <w:i w:val="false"/>
          <w:color w:val="000000"/>
          <w:sz w:val="28"/>
        </w:rPr>
        <w:t>
      Халықтың денсаулығы мен өмірінің, өндірістік және экологиялық қауіпсіздігін қамтамасыз ету мақсатында "Павлодар-Шымкент", "Шымкент-Чарджоу" магистральдық мұнай құбыр жолдарының қорғау аймақтарының шегінде жол берілмейді:</w:t>
      </w:r>
    </w:p>
    <w:bookmarkEnd w:id="8"/>
    <w:bookmarkStart w:name="z13" w:id="9"/>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bookmarkEnd w:id="9"/>
    <w:bookmarkStart w:name="z14" w:id="10"/>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bookmarkEnd w:id="10"/>
    <w:bookmarkStart w:name="z15" w:id="11"/>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bookmarkEnd w:id="11"/>
    <w:bookmarkStart w:name="z16" w:id="12"/>
    <w:p>
      <w:pPr>
        <w:spacing w:after="0"/>
        <w:ind w:left="0"/>
        <w:jc w:val="both"/>
      </w:pPr>
      <w:r>
        <w:rPr>
          <w:rFonts w:ascii="Times New Roman"/>
          <w:b w:val="false"/>
          <w:i w:val="false"/>
          <w:color w:val="000000"/>
          <w:sz w:val="28"/>
        </w:rPr>
        <w:t>
      4) кез келген құрылыстар мен ғимараттар салуға;</w:t>
      </w:r>
    </w:p>
    <w:bookmarkEnd w:id="12"/>
    <w:bookmarkStart w:name="z17" w:id="13"/>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bookmarkEnd w:id="13"/>
    <w:bookmarkStart w:name="z18" w:id="14"/>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bookmarkEnd w:id="14"/>
    <w:bookmarkStart w:name="z19" w:id="15"/>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bookmarkEnd w:id="15"/>
    <w:bookmarkStart w:name="z20" w:id="16"/>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