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a091" w14:textId="751a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 бағыттары бойынша субсидиялар нормативтерін, өлшемшарттар мен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14 мамырдағы № 132 қаулысы. Оңтүстiк Қазақстан облысының Әдiлет департаментiнде 2018 жылғы 17 мамырда № 4603 болып тiркелдi. Күші жойылды - Түркістан облысы әкiмдiгiнiң 2019 жылғы 22 сәуірдегі № 56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22.04.2019 № 56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14813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асыл тұқымды мал шаруашылығын дамытуға, мал шаруашылығының өнімділігін және өнім сапасын арттыруды субсидиялау бағыттары бойынша субсидиялар нормативтері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асыл тұқымды мал шаруашылығын дамытуға, мал шаруашылығының өнімділігін және өнім сапасын арттыруды субсидиялау бағыттары бойынша субсидиялар өлшемшарттары мен талаптары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әкімдігінің:</w:t>
      </w:r>
    </w:p>
    <w:bookmarkEnd w:id="2"/>
    <w:bookmarkStart w:name="z4" w:id="3"/>
    <w:p>
      <w:pPr>
        <w:spacing w:after="0"/>
        <w:ind w:left="0"/>
        <w:jc w:val="both"/>
      </w:pPr>
      <w:r>
        <w:rPr>
          <w:rFonts w:ascii="Times New Roman"/>
          <w:b w:val="false"/>
          <w:i w:val="false"/>
          <w:color w:val="000000"/>
          <w:sz w:val="28"/>
        </w:rPr>
        <w:t xml:space="preserve">
      1) 2017 жылғы 14 сәуірдегі </w:t>
      </w:r>
      <w:r>
        <w:rPr>
          <w:rFonts w:ascii="Times New Roman"/>
          <w:b w:val="false"/>
          <w:i w:val="false"/>
          <w:color w:val="000000"/>
          <w:sz w:val="28"/>
        </w:rPr>
        <w:t>№ 89</w:t>
      </w:r>
      <w:r>
        <w:rPr>
          <w:rFonts w:ascii="Times New Roman"/>
          <w:b w:val="false"/>
          <w:i w:val="false"/>
          <w:color w:val="000000"/>
          <w:sz w:val="28"/>
        </w:rPr>
        <w:t xml:space="preserve"> "Субсидиялау бағыттары бойынша субсидиялар нормативтерін, өлшемшарттар мен талаптарын бекіту туралы" (Нормативтік құқықтық актілерді мемлекеттік тіркеу тізілімінде № 4055 болып тіркелген 2017 жылғы 24 сәуірде "Оңтүстік Қазақстан" газетінде және 2017 жылғы 28 сәуірде Қазақстан Республикасының нормативтік құқықтық актілерінің Эталондық банкінде жарияланған);</w:t>
      </w:r>
    </w:p>
    <w:bookmarkEnd w:id="3"/>
    <w:bookmarkStart w:name="z5" w:id="4"/>
    <w:p>
      <w:pPr>
        <w:spacing w:after="0"/>
        <w:ind w:left="0"/>
        <w:jc w:val="both"/>
      </w:pPr>
      <w:r>
        <w:rPr>
          <w:rFonts w:ascii="Times New Roman"/>
          <w:b w:val="false"/>
          <w:i w:val="false"/>
          <w:color w:val="000000"/>
          <w:sz w:val="28"/>
        </w:rPr>
        <w:t xml:space="preserve">
      2) 2017 жылғы 7 желтоқсандағы </w:t>
      </w:r>
      <w:r>
        <w:rPr>
          <w:rFonts w:ascii="Times New Roman"/>
          <w:b w:val="false"/>
          <w:i w:val="false"/>
          <w:color w:val="000000"/>
          <w:sz w:val="28"/>
        </w:rPr>
        <w:t>№ 348</w:t>
      </w:r>
      <w:r>
        <w:rPr>
          <w:rFonts w:ascii="Times New Roman"/>
          <w:b w:val="false"/>
          <w:i w:val="false"/>
          <w:color w:val="000000"/>
          <w:sz w:val="28"/>
        </w:rPr>
        <w:t xml:space="preserve"> "Оңтүстік Қазақстан облысы әкімдігінің 2017 жылғы 14 сәуірдегі № 89 "Субсидиялау бағыттары бойынша субсидиялар нормативтерін бекіту туралы" қаулысына өзгерістер мен толықтырулар енгізу туралы" (Нормативтік құқықтық актілерді мемлекеттік тіркеу тізілімінде № 4295 болып тіркелген, 2017 жылғы 13 желтоқсанда "Оңтүстік Қазақстан" газетінде және 2018 жылғы 10 қаңтарда Қазақстан Республикасының нормативтік құқықтық актілерінің Эталондық банкінде жарияланған)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3.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Ә.Ш.Өсербаевқа жүктелсін.</w:t>
      </w:r>
    </w:p>
    <w:bookmarkEnd w:id="6"/>
    <w:bookmarkStart w:name="z8" w:id="7"/>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132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арттыруды субсидиялау бағыттары бойынша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8019"/>
        <w:gridCol w:w="704"/>
        <w:gridCol w:w="2602"/>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132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арттыруды субсидиялау бағыттары бойынша субсидиялар өлшемшарттары мен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0"/>
        <w:gridCol w:w="3855"/>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мен талаптар</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Дистрибьютерлік орталық мәртебесінің болуы.</w:t>
            </w:r>
            <w:r>
              <w:br/>
            </w:r>
            <w:r>
              <w:rPr>
                <w:rFonts w:ascii="Times New Roman"/>
                <w:b w:val="false"/>
                <w:i w:val="false"/>
                <w:color w:val="000000"/>
                <w:sz w:val="20"/>
              </w:rPr>
              <w:t>2. Дистрибьютерлік орталықтың лабораториясының болуы, ұрық сақтайтың дьюар ыдысының болуы.</w:t>
            </w:r>
            <w:r>
              <w:br/>
            </w:r>
            <w:r>
              <w:rPr>
                <w:rFonts w:ascii="Times New Roman"/>
                <w:b w:val="false"/>
                <w:i w:val="false"/>
                <w:color w:val="000000"/>
                <w:sz w:val="20"/>
              </w:rPr>
              <w:t>3. Асыл тұқымды бұқаның ұрығын тарататын арнайы тасмалдау көлігінің болуы.</w:t>
            </w:r>
            <w:r>
              <w:br/>
            </w:r>
            <w:r>
              <w:rPr>
                <w:rFonts w:ascii="Times New Roman"/>
                <w:b w:val="false"/>
                <w:i w:val="false"/>
                <w:color w:val="000000"/>
                <w:sz w:val="20"/>
              </w:rPr>
              <w:t>4. Қажетті көлемде азот шығаратын зауыттармен келісім-шарттың болуы.</w:t>
            </w:r>
            <w:r>
              <w:br/>
            </w:r>
            <w:r>
              <w:rPr>
                <w:rFonts w:ascii="Times New Roman"/>
                <w:b w:val="false"/>
                <w:i w:val="false"/>
                <w:color w:val="000000"/>
                <w:sz w:val="20"/>
              </w:rPr>
              <w:t>5. Асыл тұқымды куәліктің болуы.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Дистрибьютерлік орталық мәртебесінің болуы.</w:t>
            </w:r>
            <w:r>
              <w:br/>
            </w:r>
            <w:r>
              <w:rPr>
                <w:rFonts w:ascii="Times New Roman"/>
                <w:b w:val="false"/>
                <w:i w:val="false"/>
                <w:color w:val="000000"/>
                <w:sz w:val="20"/>
              </w:rPr>
              <w:t>2. Лабораториясының болуы.</w:t>
            </w:r>
            <w:r>
              <w:br/>
            </w:r>
            <w:r>
              <w:rPr>
                <w:rFonts w:ascii="Times New Roman"/>
                <w:b w:val="false"/>
                <w:i w:val="false"/>
                <w:color w:val="000000"/>
                <w:sz w:val="20"/>
              </w:rPr>
              <w:t>3. Асыл тұқымды қошқарларды тасмалдайтын арнайы тасмалдау көлігінің болуы.</w:t>
            </w:r>
            <w:r>
              <w:br/>
            </w:r>
            <w:r>
              <w:rPr>
                <w:rFonts w:ascii="Times New Roman"/>
                <w:b w:val="false"/>
                <w:i w:val="false"/>
                <w:color w:val="000000"/>
                <w:sz w:val="20"/>
              </w:rPr>
              <w:t>4. Асыл тұқымды куәліктің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