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79cd" w14:textId="ea37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9 сәуірдегі № 106 қаулысы. Оңтүстiк Қазақстан облысының Әдiлет департаментiнде 2018 жылғы 27 сәуірде № 4582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"Оңтүстік Қазақстан облысының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баспада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Ә.Ш.Өсербаевқа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9 сәуірдегі</w:t>
            </w:r>
            <w:r>
              <w:br/>
            </w:r>
            <w:r>
              <w:rPr>
                <w:rFonts w:ascii="Times New Roman"/>
                <w:b w:val="false"/>
                <w:i w:val="false"/>
                <w:color w:val="000000"/>
                <w:sz w:val="20"/>
              </w:rPr>
              <w:t>№ 106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 "Оңтүстік Қазақстан облысының сәулет және қала құрылысы басқармасы" мемлекеттік мекемесі, облыстық маңызы бар аудан, қала жергілікті атқарушы органдарының сәулет және қала құрылысы саласындағы функцияны жүзеге асыратын бөлімдері (бұдан әрі-корсетілетін қызмет беруші) көрсетеді.</w:t>
      </w:r>
    </w:p>
    <w:bookmarkEnd w:id="7"/>
    <w:bookmarkStart w:name="z10" w:id="8"/>
    <w:p>
      <w:pPr>
        <w:spacing w:after="0"/>
        <w:ind w:left="0"/>
        <w:jc w:val="both"/>
      </w:pPr>
      <w:r>
        <w:rPr>
          <w:rFonts w:ascii="Times New Roman"/>
          <w:b w:val="false"/>
          <w:i w:val="false"/>
          <w:color w:val="000000"/>
          <w:sz w:val="28"/>
        </w:rPr>
        <w:t>
      2. Өтінішті қабылдау және мемлекеттік көрсетілетін қызметтін нәтижесін беру мемлекеттік қызметті берушінің кеңсесі арқылы жүзеге асырылады.</w:t>
      </w:r>
    </w:p>
    <w:bookmarkEnd w:id="8"/>
    <w:p>
      <w:pPr>
        <w:spacing w:after="0"/>
        <w:ind w:left="0"/>
        <w:jc w:val="both"/>
      </w:pPr>
      <w:r>
        <w:rPr>
          <w:rFonts w:ascii="Times New Roman"/>
          <w:b w:val="false"/>
          <w:i w:val="false"/>
          <w:color w:val="000000"/>
          <w:sz w:val="28"/>
        </w:rPr>
        <w:t>
      Мемлекеттік қызмет көрсету нысаны: қағаз түрінде</w:t>
      </w:r>
    </w:p>
    <w:bookmarkStart w:name="z11" w:id="9"/>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2017 жылғы 26 маусымдағы "Тұрғын үй құрылысына үлестік қатысу саласындағы мемлекеттік көрсетілетін қызметтер стандарттарын бекіту туралы" № 387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тартуға рұқсат беру" мемлекеттік көрсетілетін қызмет Стандартының (әрі қарай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мемлкеттік қызметті көрсетуден бас тарту туралы дәлелді жауап беру.</w:t>
      </w:r>
    </w:p>
    <w:bookmarkEnd w:id="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2" w:id="10"/>
    <w:p>
      <w:pPr>
        <w:spacing w:after="0"/>
        <w:ind w:left="0"/>
        <w:jc w:val="left"/>
      </w:pPr>
      <w:r>
        <w:rPr>
          <w:rFonts w:ascii="Times New Roman"/>
          <w:b/>
          <w:i w:val="false"/>
          <w:color w:val="000000"/>
        </w:rPr>
        <w:t xml:space="preserve"> 2-бөлім. Мемлекеттік қызмет көрсету процесінде қызмет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көрсетілген қызметті берушінің кеңсе қызметкері көрсетілетін қызметті алушыдан құжаттар топтамасының қабылдауы мен тіркеуін жүзеге асырады және көрсетілетін қызметті берушінің басшысына береді, 20 (жиырма)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қызметі берушінің жауапты орындаушысын айқындайды және тиісті бұрыштама қояды, 2 (екі)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берілген құжаттарды өңдейді,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мемлкеттік қызметті көрсетуден бас тарту туралы дәлелді жауап жобасын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бекітілген уақытта қол қою үшін көрсетілетін қызметті берушісінің басшысына жолдайды;</w:t>
      </w:r>
    </w:p>
    <w:p>
      <w:pPr>
        <w:spacing w:after="0"/>
        <w:ind w:left="0"/>
        <w:jc w:val="both"/>
      </w:pPr>
      <w:r>
        <w:rPr>
          <w:rFonts w:ascii="Times New Roman"/>
          <w:b w:val="false"/>
          <w:i w:val="false"/>
          <w:color w:val="000000"/>
          <w:sz w:val="28"/>
        </w:rPr>
        <w:t>
      4) көрсетілетін қызметті берушінің басшысы сол жұмыс күні ішінде мемлекеттік қызмет көрсету нәтижесіне қол қояды;</w:t>
      </w:r>
    </w:p>
    <w:p>
      <w:pPr>
        <w:spacing w:after="0"/>
        <w:ind w:left="0"/>
        <w:jc w:val="both"/>
      </w:pPr>
      <w:r>
        <w:rPr>
          <w:rFonts w:ascii="Times New Roman"/>
          <w:b w:val="false"/>
          <w:i w:val="false"/>
          <w:color w:val="000000"/>
          <w:sz w:val="28"/>
        </w:rPr>
        <w:t>
      5) көрсетілетін қызметті берушінің кеңсе қызметкері көрсетілтен қызметті алушыға мемлкеттік қызмет көрсету нәтижесін береді, 20 (жиырма) минут.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4) қол қойылған мемлекеттік қызмет көрсету нәтижесі;</w:t>
      </w:r>
    </w:p>
    <w:p>
      <w:pPr>
        <w:spacing w:after="0"/>
        <w:ind w:left="0"/>
        <w:jc w:val="both"/>
      </w:pPr>
      <w:r>
        <w:rPr>
          <w:rFonts w:ascii="Times New Roman"/>
          <w:b w:val="false"/>
          <w:i w:val="false"/>
          <w:color w:val="000000"/>
          <w:sz w:val="28"/>
        </w:rPr>
        <w:t>
      5) берілген мемлекеттік қызмет көрсету нәтижесі.</w:t>
      </w:r>
    </w:p>
    <w:bookmarkStart w:name="z16" w:id="14"/>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 құрылымдық бөлімшелер (қызметкерлер) арасындағы өзара іс-қимылдың реттілігі,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сипатталып, көрсетілген.</w:t>
      </w:r>
    </w:p>
    <w:bookmarkEnd w:id="16"/>
    <w:bookmarkStart w:name="z19" w:id="17"/>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1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"Үлескерлердің ақшасын тартуға рұқсат беру"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1964"/>
        <w:gridCol w:w="4615"/>
        <w:gridCol w:w="1081"/>
        <w:gridCol w:w="1862"/>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кеңсесі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жауапты орындаушысы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кеңсесі</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 айқындайды және тиісті бұрыштама қояды, 2 (екі) сағат</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құжаттарды өндейді, үлескерлердің ақшасын тартуға рұқсат дайындайды,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бекітілген уақытта қол қою үшін көрсетілетін қызметті берушінің басшысына жолдайды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мемлекеттік қызметті көрсетуден бас тарту туралы дәлелді жауаптын жобасын дайындайды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сол жұмыс күні ішінде қол қояды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нәтижесін береді, 20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әкімдігің</w:t>
            </w:r>
            <w:r>
              <w:br/>
            </w:r>
            <w:r>
              <w:rPr>
                <w:rFonts w:ascii="Times New Roman"/>
                <w:b w:val="false"/>
                <w:i w:val="false"/>
                <w:color w:val="000000"/>
                <w:sz w:val="20"/>
              </w:rPr>
              <w:t>2018 жылғы 9 сәуірдегі</w:t>
            </w:r>
            <w:r>
              <w:br/>
            </w:r>
            <w:r>
              <w:rPr>
                <w:rFonts w:ascii="Times New Roman"/>
                <w:b w:val="false"/>
                <w:i w:val="false"/>
                <w:color w:val="000000"/>
                <w:sz w:val="20"/>
              </w:rPr>
              <w:t>№ 106 қаулысына</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19"/>
    <w:bookmarkStart w:name="z24" w:id="20"/>
    <w:p>
      <w:pPr>
        <w:spacing w:after="0"/>
        <w:ind w:left="0"/>
        <w:jc w:val="left"/>
      </w:pPr>
      <w:r>
        <w:rPr>
          <w:rFonts w:ascii="Times New Roman"/>
          <w:b/>
          <w:i w:val="false"/>
          <w:color w:val="000000"/>
        </w:rPr>
        <w:t xml:space="preserve"> 1-бөлім. Жалпы ережелер</w:t>
      </w:r>
    </w:p>
    <w:bookmarkEnd w:id="20"/>
    <w:bookmarkStart w:name="z25" w:id="21"/>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–мемлекеттік көрсетілетін қызмет) "Оңтүстік Қазақстан облысының сәулет және қала құрылысы басқармасы" мемлекеттік мекемесі, облыстық маңызы бар аудан, қала жергілікті атқарушы органдарының сәулет және қала құрылысы саласындағы функцияны жүзеге асыратын бөлімдері (бұдан әрі-корсетілетін қызмет беруші) көрсетеді.</w:t>
      </w:r>
    </w:p>
    <w:bookmarkEnd w:id="21"/>
    <w:bookmarkStart w:name="z26" w:id="22"/>
    <w:p>
      <w:pPr>
        <w:spacing w:after="0"/>
        <w:ind w:left="0"/>
        <w:jc w:val="both"/>
      </w:pPr>
      <w:r>
        <w:rPr>
          <w:rFonts w:ascii="Times New Roman"/>
          <w:b w:val="false"/>
          <w:i w:val="false"/>
          <w:color w:val="000000"/>
          <w:sz w:val="28"/>
        </w:rPr>
        <w:t>
      2. Өтінішті қабылдау және мемлекеттік көрсетілетін қызметтін нәтижесін беру мемлекеттік қызметті берушінің кеңсесі арқылы жүзеге асырылады.</w:t>
      </w:r>
    </w:p>
    <w:bookmarkEnd w:id="22"/>
    <w:p>
      <w:pPr>
        <w:spacing w:after="0"/>
        <w:ind w:left="0"/>
        <w:jc w:val="both"/>
      </w:pPr>
      <w:r>
        <w:rPr>
          <w:rFonts w:ascii="Times New Roman"/>
          <w:b w:val="false"/>
          <w:i w:val="false"/>
          <w:color w:val="000000"/>
          <w:sz w:val="28"/>
        </w:rPr>
        <w:t>
      Мемлекеттік қызмет көрсету нысаны: қағаз түрінде</w:t>
      </w:r>
    </w:p>
    <w:bookmarkStart w:name="z27" w:id="2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2017 жылғы 26 маусымдағы "Тұрғын үй құрылысына үлестік қатысу саласындағы мемлекеттік көрсетілетін қызметтер стандарттарын бекіту туралы" №387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құрылысына үлестік қатысу туралы шарттың есептік жазбасы туралы үзінді беру" мемлекеттік көрсетілетін қызмет Стандартының (әрі қарай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мемлкеттік қызметті көрсетуден бас тарту туралы дәлелді жауап беру.</w:t>
      </w:r>
    </w:p>
    <w:bookmarkEnd w:id="2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8" w:id="24"/>
    <w:p>
      <w:pPr>
        <w:spacing w:after="0"/>
        <w:ind w:left="0"/>
        <w:jc w:val="left"/>
      </w:pPr>
      <w:r>
        <w:rPr>
          <w:rFonts w:ascii="Times New Roman"/>
          <w:b/>
          <w:i w:val="false"/>
          <w:color w:val="000000"/>
        </w:rPr>
        <w:t xml:space="preserve"> 2-бөлім. Мемлекеттік қызмет көрсету процесінде қызмет берушінің құрылымдық бөлімшелерінің (қызметкерлерінің) іс-қимыл тәртібін сипаттау</w:t>
      </w:r>
    </w:p>
    <w:bookmarkEnd w:id="24"/>
    <w:bookmarkStart w:name="z29"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көрсілетін қызметті алушыдан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25"/>
    <w:bookmarkStart w:name="z30"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топтамасының қабылдауы мен тіркеуін жүзеге асырады және көрсетілетін қызметті берушінің басшысына береді, 20 (жиырма)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берілген құжаттарды өндейді, тұрғын үй құрылысына үлестік қатысу туралы шарттың есептік жазбасы туралы үзінді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бекітілген уақытта қол қою үшін көрсетілетін қызметті берушінің басшысына жолдайды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жауаптын жобасын дайындайды;</w:t>
      </w:r>
    </w:p>
    <w:p>
      <w:pPr>
        <w:spacing w:after="0"/>
        <w:ind w:left="0"/>
        <w:jc w:val="both"/>
      </w:pPr>
      <w:r>
        <w:rPr>
          <w:rFonts w:ascii="Times New Roman"/>
          <w:b w:val="false"/>
          <w:i w:val="false"/>
          <w:color w:val="000000"/>
          <w:sz w:val="28"/>
        </w:rPr>
        <w:t>
      4) көрсетілетін қызметті берушінің басшысы сол жұмыс күні ішінде мемлекеттік қызмет көрсету нәтижесіне қол қояды;</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Start w:name="z31" w:id="2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7"/>
    <w:p>
      <w:pPr>
        <w:spacing w:after="0"/>
        <w:ind w:left="0"/>
        <w:jc w:val="both"/>
      </w:pPr>
      <w:r>
        <w:rPr>
          <w:rFonts w:ascii="Times New Roman"/>
          <w:b w:val="false"/>
          <w:i w:val="false"/>
          <w:color w:val="000000"/>
          <w:sz w:val="28"/>
        </w:rPr>
        <w:t>
      1)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4) қол қойылған мемлекеттік қызмет көрсету нәтижесі;</w:t>
      </w:r>
    </w:p>
    <w:p>
      <w:pPr>
        <w:spacing w:after="0"/>
        <w:ind w:left="0"/>
        <w:jc w:val="both"/>
      </w:pPr>
      <w:r>
        <w:rPr>
          <w:rFonts w:ascii="Times New Roman"/>
          <w:b w:val="false"/>
          <w:i w:val="false"/>
          <w:color w:val="000000"/>
          <w:sz w:val="28"/>
        </w:rPr>
        <w:t>
      5) берілген мемлекеттік қызмет көрсету нәтижесі.</w:t>
      </w:r>
    </w:p>
    <w:bookmarkStart w:name="z32" w:id="2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3"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4" w:id="30"/>
    <w:p>
      <w:pPr>
        <w:spacing w:after="0"/>
        <w:ind w:left="0"/>
        <w:jc w:val="both"/>
      </w:pPr>
      <w:r>
        <w:rPr>
          <w:rFonts w:ascii="Times New Roman"/>
          <w:b w:val="false"/>
          <w:i w:val="false"/>
          <w:color w:val="000000"/>
          <w:sz w:val="28"/>
        </w:rPr>
        <w:t xml:space="preserve">
      8. Әрбір рәсімнің (іс-қимылдың) ұзақтығы, құрылымдық бөлімшелер (қызметкерлер) арасындағы өзара іс-қимылдың реттілігі,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сипатталып, көрсетілген.</w:t>
      </w:r>
    </w:p>
    <w:bookmarkEnd w:id="30"/>
    <w:bookmarkStart w:name="z35" w:id="3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36" w:id="32"/>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3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856"/>
        <w:gridCol w:w="5037"/>
        <w:gridCol w:w="1022"/>
        <w:gridCol w:w="1759"/>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кеңсесі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жауапты орындаушысы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кеңсесі</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 айқындайды және тиісті бұрыштама қояды, 2 (екі) сағат</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құжаттарды өндейді, тұрғын үй құрылысына үлестік қатысу туралы шарттың есептік жазбасы туралы үзінді дайындайды,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бекітілген уақытта қол қою үшін көрсетілетін қызметті берушінің басшысына жолдайды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мемлекеттік қызметті көрсетуден бас тарту туралы дәлелді жауаптын жобасын дайындайды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сол жұмыс күні ішінде қол қояды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нәтижесін береді, 20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