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e47d" w14:textId="aefe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бойынша тексеру комиссиясының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бойынша тексеру комиссиясының 2018 жылғы 6 сәуірдегі № 3 қаулысы. Оңтүстiк Қазақстан облысының Әдiлет департаментiнде 2018 жылғы 17 сәуірде № 4544 болып тiркелдi. Қүші жойылды - Түркістан облысы бойынша тексеру комиссиясының 2019 жылғы 11 маусымдағы № 14 қаулысымен</w:t>
      </w:r>
    </w:p>
    <w:p>
      <w:pPr>
        <w:spacing w:after="0"/>
        <w:ind w:left="0"/>
        <w:jc w:val="both"/>
      </w:pPr>
      <w:bookmarkStart w:name="z1" w:id="0"/>
      <w:r>
        <w:rPr>
          <w:rFonts w:ascii="Times New Roman"/>
          <w:b w:val="false"/>
          <w:i w:val="false"/>
          <w:color w:val="ff0000"/>
          <w:sz w:val="28"/>
        </w:rPr>
        <w:t xml:space="preserve">
      Ескерту. Қүші жойылды - Түркістан облысы бойынша тексеру комиссиясының 11.06.2019 № 14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тіркеудің тізілімінде № 16299 болып тіркелген) Оңтүстік Қазақстан облысы бойынша тексеру комиссиясы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бойынша тексеру комиссиясының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облысы бойынша тексеру комиссиясы төрағасының 2017 жылғы 02 мамырдағы № 11 "Оңтүстік Қазақстан облысы бойынша тексеру комиссиясының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тіркеудің тізіліміне № 4095 болып тіркелген, 2017 жылғы 13 мамырдағы "Оңтүстік Қазақстан" газетінде және 2017 жылғы 18 мамырда Қазақстан Республикасының нормативтік құқықтық актілердің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Оңтүстік Қазақстан облысы бойынша тексеру комиссиясының әкімшілік-құқықтық бөлімі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Оңтүстік Қазақстан облысы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Оңтүстік Қазақстан облысы бойынша тексеру комиссиясының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Оңтүстік Қазақстан облысы бойынша тексеру комиссиясының аппарат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 2018 жылғы</w:t>
            </w:r>
            <w:r>
              <w:br/>
            </w:r>
            <w:r>
              <w:rPr>
                <w:rFonts w:ascii="Times New Roman"/>
                <w:b w:val="false"/>
                <w:i w:val="false"/>
                <w:color w:val="000000"/>
                <w:sz w:val="20"/>
              </w:rPr>
              <w:t>06 сәуірдегі № 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Оңтүстік Қазақстан облысы бойынша тексеру комиссиясының "Б" корпусы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Оңтүстік Қазақстан облысы бойынша тексеру комиссиясының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w:t>
      </w:r>
      <w:r>
        <w:rPr>
          <w:rFonts w:ascii="Times New Roman"/>
          <w:b w:val="false"/>
          <w:i w:val="false"/>
          <w:color w:val="000000"/>
          <w:sz w:val="28"/>
        </w:rPr>
        <w:t>а сәйкес, Оңтүстік Қазақстан облысы бойынша тексеру комиссиясының "Б" корпусы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Оңтүстік Қазақстан облысы бойынша тексеру комиссиясының төрағасын бағалау Оңтүстік Қазақстан облыстық маслихат депутаттарының қатарынан құрылған комиссиямен жүргізіледі.</w:t>
      </w:r>
    </w:p>
    <w:bookmarkEnd w:id="13"/>
    <w:bookmarkStart w:name="z16" w:id="14"/>
    <w:p>
      <w:pPr>
        <w:spacing w:after="0"/>
        <w:ind w:left="0"/>
        <w:jc w:val="both"/>
      </w:pPr>
      <w:r>
        <w:rPr>
          <w:rFonts w:ascii="Times New Roman"/>
          <w:b w:val="false"/>
          <w:i w:val="false"/>
          <w:color w:val="000000"/>
          <w:sz w:val="28"/>
        </w:rPr>
        <w:t>
      7. Бағалау екі жеке бағыт бойынша жүргізіледі:</w:t>
      </w:r>
    </w:p>
    <w:bookmarkEnd w:id="14"/>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7" w:id="15"/>
    <w:p>
      <w:pPr>
        <w:spacing w:after="0"/>
        <w:ind w:left="0"/>
        <w:jc w:val="both"/>
      </w:pPr>
      <w:r>
        <w:rPr>
          <w:rFonts w:ascii="Times New Roman"/>
          <w:b w:val="false"/>
          <w:i w:val="false"/>
          <w:color w:val="000000"/>
          <w:sz w:val="28"/>
        </w:rPr>
        <w:t>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5"/>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8" w:id="16"/>
    <w:p>
      <w:pPr>
        <w:spacing w:after="0"/>
        <w:ind w:left="0"/>
        <w:jc w:val="both"/>
      </w:pPr>
      <w:r>
        <w:rPr>
          <w:rFonts w:ascii="Times New Roman"/>
          <w:b w:val="false"/>
          <w:i w:val="false"/>
          <w:color w:val="000000"/>
          <w:sz w:val="28"/>
        </w:rPr>
        <w:t>
      9. Бағалауға байланысты құжаттар персоналды басқару қызметінде бағалау аяқталғаннан кейін үш жыл бойы сақталады.</w:t>
      </w:r>
    </w:p>
    <w:bookmarkEnd w:id="16"/>
    <w:bookmarkStart w:name="z19" w:id="17"/>
    <w:p>
      <w:pPr>
        <w:spacing w:after="0"/>
        <w:ind w:left="0"/>
        <w:jc w:val="left"/>
      </w:pPr>
      <w:r>
        <w:rPr>
          <w:rFonts w:ascii="Times New Roman"/>
          <w:b/>
          <w:i w:val="false"/>
          <w:color w:val="000000"/>
        </w:rPr>
        <w:t xml:space="preserve"> 2-тарау. НМИ анықтау тәртібі</w:t>
      </w:r>
    </w:p>
    <w:bookmarkEnd w:id="17"/>
    <w:bookmarkStart w:name="z20" w:id="18"/>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8"/>
    <w:bookmarkStart w:name="z21" w:id="19"/>
    <w:p>
      <w:pPr>
        <w:spacing w:after="0"/>
        <w:ind w:left="0"/>
        <w:jc w:val="both"/>
      </w:pPr>
      <w:r>
        <w:rPr>
          <w:rFonts w:ascii="Times New Roman"/>
          <w:b w:val="false"/>
          <w:i w:val="false"/>
          <w:color w:val="000000"/>
          <w:sz w:val="28"/>
        </w:rPr>
        <w:t>
      11. Жеке жұмыс жоспары тиісті НМИ әзірленген соң, ол бекіту үшін жоғары тұрған басшының қарауына енгізіледі.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3"/>
    <w:bookmarkStart w:name="z56" w:id="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w:t>
      </w:r>
      <w:r>
        <w:br/>
      </w:r>
      <w:r>
        <w:rPr>
          <w:rFonts w:ascii="Times New Roman"/>
          <w:b w:val="false"/>
          <w:i w:val="false"/>
          <w:color w:val="000000"/>
          <w:sz w:val="28"/>
        </w:rPr>
        <w:t>Қызметшінің лауазымы: __________________________________________________________</w:t>
      </w:r>
      <w:r>
        <w:br/>
      </w:r>
      <w:r>
        <w:rPr>
          <w:rFonts w:ascii="Times New Roman"/>
          <w:b w:val="false"/>
          <w:i w:val="false"/>
          <w:color w:val="000000"/>
          <w:sz w:val="28"/>
        </w:rPr>
        <w:t>Қызметшінің құрылымдық бөлімшесінің атауы:________________________________</w:t>
      </w:r>
      <w:r>
        <w:br/>
      </w: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2071"/>
        <w:gridCol w:w="2972"/>
        <w:gridCol w:w="1170"/>
        <w:gridCol w:w="1170"/>
        <w:gridCol w:w="1621"/>
        <w:gridCol w:w="2073"/>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044"/>
        <w:gridCol w:w="6256"/>
      </w:tblGrid>
      <w:tr>
        <w:trPr>
          <w:trHeight w:val="30" w:hRule="atLeast"/>
        </w:trPr>
        <w:tc>
          <w:tcPr>
            <w:tcW w:w="6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(тегi, аты-жөнiнің бірінші әріптері) </w:t>
            </w:r>
            <w:r>
              <w:br/>
            </w:r>
            <w:r>
              <w:rPr>
                <w:rFonts w:ascii="Times New Roman"/>
                <w:b w:val="false"/>
                <w:i w:val="false"/>
                <w:color w:val="000000"/>
                <w:sz w:val="20"/>
              </w:rPr>
              <w:t>күнi ________________________</w:t>
            </w:r>
            <w:r>
              <w:br/>
            </w:r>
            <w:r>
              <w:rPr>
                <w:rFonts w:ascii="Times New Roman"/>
                <w:b w:val="false"/>
                <w:i w:val="false"/>
                <w:color w:val="000000"/>
                <w:sz w:val="20"/>
              </w:rPr>
              <w:t>қолы _______________________</w:t>
            </w:r>
          </w:p>
        </w:tc>
        <w:tc>
          <w:tcPr>
            <w:tcW w:w="6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r>
              <w:br/>
            </w:r>
            <w:r>
              <w:rPr>
                <w:rFonts w:ascii="Times New Roman"/>
                <w:b w:val="false"/>
                <w:i w:val="false"/>
                <w:color w:val="000000"/>
                <w:sz w:val="20"/>
              </w:rPr>
              <w:t xml:space="preserve">_____________________________ </w:t>
            </w:r>
            <w:r>
              <w:br/>
            </w: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r>
              <w:br/>
            </w:r>
            <w:r>
              <w:rPr>
                <w:rFonts w:ascii="Times New Roman"/>
                <w:b w:val="false"/>
                <w:i w:val="false"/>
                <w:color w:val="000000"/>
                <w:sz w:val="20"/>
              </w:rPr>
              <w:t>күнi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2591"/>
        <w:gridCol w:w="1463"/>
        <w:gridCol w:w="1464"/>
        <w:gridCol w:w="1464"/>
        <w:gridCol w:w="3787"/>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w:t>
      </w:r>
      <w:r>
        <w:br/>
      </w: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Pr>
      <w:tblGrid>
        <w:gridCol w:w="6044"/>
        <w:gridCol w:w="6256"/>
      </w:tblGrid>
      <w:tr>
        <w:trPr>
          <w:trHeight w:val="30" w:hRule="atLeast"/>
        </w:trPr>
        <w:tc>
          <w:tcPr>
            <w:tcW w:w="6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(тегi, аты-жөнi) </w:t>
            </w:r>
            <w:r>
              <w:br/>
            </w:r>
            <w:r>
              <w:rPr>
                <w:rFonts w:ascii="Times New Roman"/>
                <w:b w:val="false"/>
                <w:i w:val="false"/>
                <w:color w:val="000000"/>
                <w:sz w:val="20"/>
              </w:rPr>
              <w:t>күнi ________________________</w:t>
            </w:r>
            <w:r>
              <w:br/>
            </w:r>
            <w:r>
              <w:rPr>
                <w:rFonts w:ascii="Times New Roman"/>
                <w:b w:val="false"/>
                <w:i w:val="false"/>
                <w:color w:val="000000"/>
                <w:sz w:val="20"/>
              </w:rPr>
              <w:t>қолы _______________________</w:t>
            </w:r>
          </w:p>
        </w:tc>
        <w:tc>
          <w:tcPr>
            <w:tcW w:w="6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r>
              <w:br/>
            </w:r>
            <w:r>
              <w:rPr>
                <w:rFonts w:ascii="Times New Roman"/>
                <w:b w:val="false"/>
                <w:i w:val="false"/>
                <w:color w:val="000000"/>
                <w:sz w:val="20"/>
              </w:rPr>
              <w:t xml:space="preserve">_____________________________ </w:t>
            </w:r>
            <w:r>
              <w:br/>
            </w: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r>
              <w:br/>
            </w:r>
            <w:r>
              <w:rPr>
                <w:rFonts w:ascii="Times New Roman"/>
                <w:b w:val="false"/>
                <w:i w:val="false"/>
                <w:color w:val="000000"/>
                <w:sz w:val="20"/>
              </w:rPr>
              <w:t>күнi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r>
        <w:br/>
      </w:r>
      <w:r>
        <w:rPr>
          <w:rFonts w:ascii="Times New Roman"/>
          <w:b w:val="false"/>
          <w:i w:val="false"/>
          <w:color w:val="000000"/>
          <w:sz w:val="28"/>
        </w:rPr>
        <w:t>жағдайда))_________________________________________________________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2220"/>
        <w:gridCol w:w="5478"/>
        <w:gridCol w:w="1530"/>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Қызметшi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(тегi, аты-жөнi) </w:t>
            </w:r>
            <w:r>
              <w:br/>
            </w:r>
            <w:r>
              <w:rPr>
                <w:rFonts w:ascii="Times New Roman"/>
                <w:b w:val="false"/>
                <w:i w:val="false"/>
                <w:color w:val="000000"/>
                <w:sz w:val="20"/>
              </w:rPr>
              <w:t>күнi ________________________</w:t>
            </w:r>
            <w:r>
              <w:br/>
            </w:r>
            <w:r>
              <w:rPr>
                <w:rFonts w:ascii="Times New Roman"/>
                <w:b w:val="false"/>
                <w:i w:val="false"/>
                <w:color w:val="000000"/>
                <w:sz w:val="20"/>
              </w:rPr>
              <w:t>қолы _______________________</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Тiкелей басшы </w:t>
            </w:r>
            <w:r>
              <w:br/>
            </w:r>
            <w:r>
              <w:rPr>
                <w:rFonts w:ascii="Times New Roman"/>
                <w:b w:val="false"/>
                <w:i w:val="false"/>
                <w:color w:val="000000"/>
                <w:sz w:val="20"/>
              </w:rPr>
              <w:t xml:space="preserve">_____________________________ </w:t>
            </w:r>
            <w:r>
              <w:br/>
            </w: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r>
              <w:br/>
            </w:r>
            <w:r>
              <w:rPr>
                <w:rFonts w:ascii="Times New Roman"/>
                <w:b w:val="false"/>
                <w:i w:val="false"/>
                <w:color w:val="000000"/>
                <w:sz w:val="20"/>
              </w:rPr>
              <w:t>күнi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805"/>
        <w:gridCol w:w="5347"/>
        <w:gridCol w:w="3451"/>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Стратегиялық бағыттарға сәйкес нақты міндеттер қояды және тапсырмалар береді;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Бөлімшенің берілген міндеттерді сапалы және уақтылы орындауына ұжымды бағыттайды және жағдай жасайды;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жұмысын басымдылығына қарай тиімді ұйымдастырады.</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Стратегиялық бағыттарға сәйкес нақты міндеттер қоя алмайды және тапсырмалар бере алмайды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жұмысын басымдылығына мән бермей тиімсіз ұйымдастырады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Бөлімшенің қызметін жоспарлау мен қамтамасыз етуге қажетті ақпараттарды жинақтап, талдайды және басшылыққа енгізеді;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Сеніп тапсырылған ұжымның жұмысын жоспарлайды және ұйымдастырады, олардың жоспарланған нәтижелерге қол жеткізуіне ықпал етеді;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жұмысының нәтижелелілігін және сапасын қамтамасыз етеді.</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Қызметкерлердің қойылған міндеттердің орындалуына бақылау жүргізбейді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жұмысының нәтижелелілігін және сапасын қамтамасыз етпейді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Басымдылығына қарай тапсырмаларды маңыздылығы ретімен қояды;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Басшылыққа сапалы құжаттар дайындайды және енгізеді;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Өлшеулі уақыт жағдайында жұмыс жасай алады;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Белгіленген мерзімдерді сақтайды.</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Тапсырмаларды жүйесіз орындайды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Сапасыз құжаттар әзірлейді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Жедел жұмыс жасамайды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Белгіленген мерзімдерді сақтамайды</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 құзыреті шегінде қызметкерлерді мемлекеттік органдармен және ұйымдармен тиімді қарым-қатынасқа бағдарлайды;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Қойылған міндеттерге қол жеткізу үшін әрбір қызметкердің әлеуетін пайдаланады;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Басқа бөлімшелермен бірлесіп жоспарды жүзеге асырады және ортақ нәтижеге қол жеткізеді.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Қойылған міндеттерге қол жеткізу үшін кейбір қызметкерлердің әлеуетін пайдаланады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Басқа бөлімшелермен бірлесіп жоспарды жүзеге асыра алмайды және ортақ нәтижеге қол жеткізбейді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Ұжымда сенімді қарым-қатынас орнатады;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Бөлімшенің қоғаммен тиімді жұмысын ұйымдастыру бойынша ұсыныс жасайды;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Бірлесіп жұмыс атқару үшін әріптестерімен тәжірибесімен және білімімен бөліседі;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Әрқайсысының нәтижеге жетуге қосқан үлесін анықтайды.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Ұжымда өзара сенімсіз қарым-қатынас орнатады;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 және қоғаммен тиімді жұмыс ұйымдастыру бойынша ұсыныс жасамайды;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Бірлесіп жұмыс атқару үшін әріптестерімен тәжірибесімен және білімімен бөліспейді;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Бағыныстағы тұлғалардың нәтижеге жетуге қосқан үлесін анықтамайды.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Ұжымның жұмысына үлесін қосады және қажет болған жағдайда түсіндірме үшін аса тәжірибелі әріптестеріне жүгінеді;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Жұмыста тұйықтық ұстанымын білдіреді және түсіндірме үшін аса тәжірибелі әріптестеріне жүгінбейді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Әріптестерімен мәселелерді талқыламайды</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Міндеттерді дұрыс бөле алады;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Шешім қабылдау барысында мүмкін болатын қауіптер туралы хабарлайды;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Шешім қабылдау барысында альтернативті ұсыныс жасайды;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Тиімді және жүйелі шешім қабылдайды;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Жеке тәжірибесіне, басқа да маңызды болып табылатын мәліметтерге негізделген шешім қабылдайды.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Бөлімшеде міндеттерді дұрыс бөле алмайды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Орын алуы мүмкін қауіптер туралы хабарламайды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 барысында альтернативті ұсыныс жасамайды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Тиімсіз және жүйесіз шешім қабылдайды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 барысында тек өзінің жеке тәжірибесіне және көзқарасына сенеді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Бөлімше қызметін ұйымдастыруда тапсырмаларды дұрыс бөле алады;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Шешім қабылдауда қажетті ақпараттарды жинауды ұйымдастырады;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Шешім қабылдаудағы тәсілдерді ұжыммен талқылайды;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Мүмкін болатын қауіптер мен салдарларды ескере отырып, құзыреті шегінде шешім қабылдайды.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Бөлімше қызметін ұйымдастыруда тапсырмаларды дұрыс бөле алмайды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қабылдауда қажетті ақпараттарды жинауды сирек ұйымдастырады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Шешім қабылдау барысында мүмкін болатын қауіптер мен салдарларды ескермейді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Қажетті мәліметтерді таба алады;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Өзінің пікірін негіздей алады.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Қажетті мәліметтерді таба алмайды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Негізсіз пікір білдіреді</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Стратегиялық мақсаттар мен басымдылықтарды ескеріп, нақты міндеттер қоя алады;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көрсетудің тиімді әдістерін біледі;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Көрсетілетін қызметтердің қолжетімділілігін қамтамасыз етеді;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тұтынушылардың қанағаттанушылығына талдау жүргізеді және қызмет көрсетуді жетілдірудің жолдарын қарастырады.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Стратегиялық мақсаттар мен басымдылықтарды ескермей, анық емес міндеттер қоя алады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көрсетудің әдістері туралы шала-шарпы біледі; </w:t>
            </w:r>
            <w:r>
              <w:br/>
            </w:r>
            <w:r>
              <w:rPr>
                <w:rFonts w:ascii="Times New Roman"/>
                <w:b w:val="false"/>
                <w:i w:val="false"/>
                <w:color w:val="000000"/>
                <w:sz w:val="20"/>
              </w:rPr>
              <w:t xml:space="preserve"> Көрсетілетін қызметтердің қолжетімділілігін қамтамасыз етпейді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Көрсетілетін қызмет бойынша тұтынушылардың қанағаттанушылығына талдау жүргізбейді және қызмет көрсетуді жетілдірудің жолдарын қарастырмайды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Сапалы қызмет көрсету жөніндегі жұмыстарды ұйымдастырады және туындаған мәселелерді шешеді;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көрсетудің сапасын бақылайды, сондай-ақ жеке үлгі болу арқылы көрсетеді.</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Сапалы қызмет көрсету жөніндегі жұмыстарды ұйымдастырмайды және туындаған мәселелерді шешпейді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Сапасыз қызмет көрсетуге жол береді, қызықпаушылық білдіреді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Сыпайы және тілектестікпен қызмет көрсетеді;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көрсету сапасын жақсарту бойынша ұсыныс енгізеді.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алушыға дөрекілік және немқұрайлылық білдіреді</w:t>
            </w:r>
            <w:r>
              <w:br/>
            </w:r>
            <w:r>
              <w:rPr>
                <w:rFonts w:ascii="Times New Roman"/>
                <w:b w:val="false"/>
                <w:i w:val="false"/>
                <w:color w:val="000000"/>
                <w:sz w:val="20"/>
              </w:rPr>
              <w:t>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Тұтынушының сұрақтары мен мәселелеріне мән бермейді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көрсету сапасын жақсарту бойынша белсенділік танытпайды</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 туралы ақпараттандырудың тиімді тәсілін құрастырады.</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 туралы ақпараттандырудың тиімсіз тәсілін құрастырады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Бағыныстағыларды қызмет алушыларды қолжетімді ақпараттандыруға бағдарлайды;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Тұтынушыға ақпараттарды құрметпен және игілікпен жеткізеді;</w:t>
            </w:r>
            <w:r>
              <w:br/>
            </w:r>
            <w:r>
              <w:rPr>
                <w:rFonts w:ascii="Times New Roman"/>
                <w:b w:val="false"/>
                <w:i w:val="false"/>
                <w:color w:val="000000"/>
                <w:sz w:val="20"/>
              </w:rPr>
              <w:t>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тұтынушыларының пікірін құрметтейді.</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Бағыныстағылармен қызмет алушыларды ақпараттандыру бойынша жұмыс жүргізбейді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Тұтынушыға ақпараттарды жеткізбейді немесе немқұрайлы және жақтырмай жеткізеді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тұтынушыларының пікірін елемейді.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 xml:space="preserve">D-3 (Құрылымдық бөлімшенің басшысы).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алушыларды ақпараттандырудың тиімді тәсілдерін қолданады;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Тұтынушыға ақпаратты қолжетімді ауызша және жазбаша түрде жеткізеді;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 туралы ақпаратты уақтылы қабылдай және жібере алады.</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алушыларды ақпараттандырудың тиімсіз тәсілдерін қолданады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Тұтынушыға ақпаратты ауызша және жазбаша түрде жеткізбейді немесе түсініксіз жеткізеді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Көрсетілетін қызметтер туралы ақпаратты уақтылы қабылдай және жібере алмайды</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Ұжымға жаңа басымдықтарды уақытылы жеткізеді;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Өзгерістерді уақтылы елеу үшін тиімді шаралар қабылдайды;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Бөлімшені тиімді басқарады және ішкі және сыртқы өзгерістер кезінде нәтижеге қол жеткізеді;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Ұжымға жаңа басымдықтарды жеткізбейді немесе мерзімнен кеш жеткізеді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Өзгерістерді уақтылы елеу үшін шаралар қабылдамайды немесе тиімсіз шаралар қабылдайды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Бөлімшені тиімсіз басқарады және ішкі және сыртқы өзгерістер кезінде нәтижеге қол жеткізбейді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Жұмыстың жаңа бағыттарын қолдану бойынша ұсыныстарын талдамайды және басшылыққа енгізбейді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Жұмыстың жаңа бағыттарын пайдалану жөніндегі ұсыныстарды қарайды және басшылыққа енгізеді;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Өзгерістерді дұрыс қабылдауды өзінің үлгі өнегесімен көрсетеді.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Жұмыстың жаңа бағыттарын пайдалану жөніндегі ұсыныстарды қарамайды және басшылыққа енгізбейді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Болып жатқан өзгерістерге талдау жасамайды және жұмысты жақсарту бойынша шаралар қабылдамайд</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Болып жатқан және күтілмеген өзгерістер кезінде өзін-өзі бақыламайды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Жұмысты жақсарту жөнінде ұсыныстар енгізеді;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Оларды енгізудің жаңа бағыттары мен әдістерін үйренеді;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Өзгеріс жағдайларында өзін -өзі бақылайды;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Өзгеріс жағдайларында тез бейімделеді.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Жұмыстың қолданыстағы рәсімдері мен әдістерін ұстанады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Жаңа бағыттар мен әдістерді зерттеп оларды енгізбейді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Өзгеріс жағдайларында өзін-өзі бақылай алмайды</w:t>
            </w:r>
            <w:r>
              <w:br/>
            </w:r>
            <w:r>
              <w:rPr>
                <w:rFonts w:ascii="Times New Roman"/>
                <w:b w:val="false"/>
                <w:i w:val="false"/>
                <w:color w:val="000000"/>
                <w:sz w:val="20"/>
              </w:rPr>
              <w:t>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Өзгеріс жағдайларында бейімделмейді немесе баяу бейімделеді</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Үлгілі қызметкерлерді жоғарылату туралы ұсыныстарды қарастырып, енгізеді.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Қызметкерлерді дамыту бойынша жүйелі шараларды қабылдайды;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Әріптестерімен жинақталған тәжірибесімен, білімімен бөліседі, сондай-ақ, олардың даму деңгейін анықтайды;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Өздігінен дамуға ұмтылысын өзінің жеке үлгісінде көрсетеді.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Үлгілі қызметкерлерді анықтамайды және оларды жоғарылату туралы ұсыныстарды қарастырмайды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Өздігінен дамуға ұмтылысын өзінің жеке үлгісінде көрсетуге көңіл бөлмейді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Бағыныстылардың құзыреттер деңгейін жоғарылату бойынша іс-шаралар ұсынады;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Бағыныстылармен олардың құзыреттерін, оның ішінде дамуды қажет ететін құзыреттерді талқылайды.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Бағыныстылардың құзыреттер деңгейінің жоғарылауына қызығушылық танытпайды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Мақсатқа жету үшін өзінің және бағыныстыларының құзыреттерін дамытпайды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Бағыныстылармен олардың құзыреттерін талқыламайды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Жаңа білімдер мен технологияларға қызығушылық танытады; </w:t>
            </w:r>
            <w:r>
              <w:br/>
            </w:r>
            <w:r>
              <w:rPr>
                <w:rFonts w:ascii="Times New Roman"/>
                <w:b w:val="false"/>
                <w:i w:val="false"/>
                <w:color w:val="000000"/>
                <w:sz w:val="20"/>
              </w:rPr>
              <w:t>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Тәжірибеде тиімділікті арттыратын жаңа дағдыларды қолданады.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Жаңа білімдер мен технологияларға қызығушылық танытпайды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Өзіндігінен дамуға ұмтылмайды, жаңа ақпараттар мен оны қолдану әдістерімен қызықпайды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Өзінде бар дағдылармен шектеледі</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Жұмыскерлермен әдептілік нормалары мен стандарттарының сақталуын қамтамасыз етеді;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Ұжымда мемлекеттік қызметтің әдептілік нормалары мен стандарттарына берілгендік деңгейін дамытады;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Әдептілік нормалардың бұзылғандығын елеп ескереді және анықтайды;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Өзінің бөлімше жұмысының тәжірибесінде ашықтық, шынайылық және әділдікке бағытталған әдеп нормалары мен құндылықтарды біріктіреді.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Жұмыскерлермен әдептілік нормалары мен стандарттарының сақталуын қамтамасыз етпейді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Мемлекеттік қызмет жолын ұстаушылық әркімнің жеке ісі деп есептейді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Әдептілік нормалардың бұзылғандығын елеп ескермейді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Риясыздық, әділдік, адал ниеттілік, сондай-ақ, жеке тұлғаның намысы мен абыройына құрмет танытпайды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Белгіленген стандарттар мен нормалардың, шектеулер мен тыйымдардың сақталуын бақылайды;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Ұжымның мүддесін өз мүддесінен жоғары қояды;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Жұмыста табандылық танытады;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Ұжымдағы сыйластық пен сенім ахуалын қалыптастырады;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Ұжымда белгіленген стандарттар мен нормалардың, шектеулер мен тыйымдардың орын алуына жол береді</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 мүддесін ұжым мүддесінен жоғары қояды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Жұмыста табандылық танытпайды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Ұжымдағы сыйластық пен сенім ахуалын қалыптастырмайды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етпейді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Белгіленген әдептілік нормалары мен стандарттарына сүйенеді; </w:t>
            </w:r>
            <w:r>
              <w:br/>
            </w:r>
            <w:r>
              <w:rPr>
                <w:rFonts w:ascii="Times New Roman"/>
                <w:b w:val="false"/>
                <w:i w:val="false"/>
                <w:color w:val="000000"/>
                <w:sz w:val="20"/>
              </w:rPr>
              <w:t>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Өзінің жұмысын адал орындайды;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Өзін адал, қарапайым, әділ ұстайды, басқаларға сыпайылық және биязылық танытады.</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Белгіленген әдептілік нормалары мен стандарттарына сай келмейтін мінез-құлықтар танытады</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Өзінің жұмысын орындау барысында немқұрайлылық білдіреді </w:t>
            </w:r>
            <w:r>
              <w:br/>
            </w:r>
            <w:r>
              <w:rPr>
                <w:rFonts w:ascii="Times New Roman"/>
                <w:b w:val="false"/>
                <w:i w:val="false"/>
                <w:color w:val="000000"/>
                <w:sz w:val="20"/>
              </w:rPr>
              <w:t>
</w:t>
            </w: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Өзін адалсыз, шамданған және басқаларға дөрекілік және менсізбеушілік қасиеттерін танытады</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Құрылымдық бөлімшенің қызметін ұйымдастыруды жеке жауапкершілігіне алады.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Құрылымдық бөлімшенің қызметін ұйымдастыру жауапкершілігін басқа лауазымды тұлғаға артады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Құрылымдық бөлімше қызметін ұйымдастыруды жеке жауапкершілігіне алады.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Құрылымдық бөлімшенің қызметін ұйымдастыру жауапкершілігін басқа лауазымды тұлғаға артады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 ісі мен нәтижелері үшін жауаптылықта болады.</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Өз ісі мен нәтижелері үшін жауаптылықты басқа тұлғаға артады</w:t>
            </w:r>
            <w:r>
              <w:br/>
            </w:r>
            <w:r>
              <w:rPr>
                <w:rFonts w:ascii="Times New Roman"/>
                <w:b w:val="false"/>
                <w:i w:val="false"/>
                <w:color w:val="000000"/>
                <w:sz w:val="20"/>
              </w:rPr>
              <w:t>
</w:t>
            </w:r>
          </w:p>
        </w:tc>
      </w:tr>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тиімділігін жоғарылатуға бағытталған инновациялық тәсілдер мен шешімдер енгізу жөніндегі ұсыныстарды түзеді және қарастырады.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әзірлемейді және қарастырмайды.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r>
              <w:br/>
            </w:r>
            <w:r>
              <w:rPr>
                <w:rFonts w:ascii="Times New Roman"/>
                <w:b w:val="false"/>
                <w:i w:val="false"/>
                <w:color w:val="000000"/>
                <w:sz w:val="20"/>
              </w:rPr>
              <w:t>D-4;</w:t>
            </w:r>
            <w:r>
              <w:br/>
            </w:r>
            <w:r>
              <w:rPr>
                <w:rFonts w:ascii="Times New Roman"/>
                <w:b w:val="false"/>
                <w:i w:val="false"/>
                <w:color w:val="000000"/>
                <w:sz w:val="20"/>
              </w:rPr>
              <w:t>D-5.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Қызмет тиімділігін жоғарылатуға бағытталған инновациялық тәсілдерін және шешімдерін ендіру бойынша ұсыныстарды талдайды және енгізеді. </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талдамайды және енгізбейді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r>
              <w:br/>
            </w:r>
            <w:r>
              <w:rPr>
                <w:rFonts w:ascii="Times New Roman"/>
                <w:b w:val="false"/>
                <w:i w:val="false"/>
                <w:color w:val="000000"/>
                <w:sz w:val="20"/>
              </w:rPr>
              <w:t>D-3 (Құрылымдық бөлімшенің басшысы).</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(бағалау мерзімі жыл)</w:t>
      </w:r>
      <w:r>
        <w:br/>
      </w:r>
      <w:r>
        <w:rPr>
          <w:rFonts w:ascii="Times New Roman"/>
          <w:b w:val="false"/>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___________________________________________________</w:t>
      </w:r>
      <w:r>
        <w:br/>
      </w:r>
      <w:r>
        <w:rPr>
          <w:rFonts w:ascii="Times New Roman"/>
          <w:b w:val="false"/>
          <w:i w:val="false"/>
          <w:color w:val="000000"/>
          <w:sz w:val="28"/>
        </w:rPr>
        <w:t>Тексерілді:</w:t>
      </w:r>
      <w:r>
        <w:br/>
      </w:r>
      <w:r>
        <w:rPr>
          <w:rFonts w:ascii="Times New Roman"/>
          <w:b w:val="false"/>
          <w:i w:val="false"/>
          <w:color w:val="000000"/>
          <w:sz w:val="28"/>
        </w:rPr>
        <w:t xml:space="preserve">Комиссияның хатшысы: __________________________________ Күні: _____________ </w:t>
      </w:r>
      <w:r>
        <w:br/>
      </w:r>
      <w:r>
        <w:rPr>
          <w:rFonts w:ascii="Times New Roman"/>
          <w:b w:val="false"/>
          <w:i w:val="false"/>
          <w:color w:val="000000"/>
          <w:sz w:val="28"/>
        </w:rPr>
        <w:t>(тегі, аты-жөні, қолы)</w:t>
      </w:r>
      <w:r>
        <w:br/>
      </w:r>
      <w:r>
        <w:rPr>
          <w:rFonts w:ascii="Times New Roman"/>
          <w:b w:val="false"/>
          <w:i w:val="false"/>
          <w:color w:val="000000"/>
          <w:sz w:val="28"/>
        </w:rPr>
        <w:t xml:space="preserve">Комиссияның төрағасы: ___________________________________ Күні: ____________ </w:t>
      </w:r>
      <w:r>
        <w:br/>
      </w:r>
      <w:r>
        <w:rPr>
          <w:rFonts w:ascii="Times New Roman"/>
          <w:b w:val="false"/>
          <w:i w:val="false"/>
          <w:color w:val="000000"/>
          <w:sz w:val="28"/>
        </w:rPr>
        <w:t>(тегі, аты-жөні, қолы)</w:t>
      </w:r>
      <w:r>
        <w:br/>
      </w:r>
      <w:r>
        <w:rPr>
          <w:rFonts w:ascii="Times New Roman"/>
          <w:b w:val="false"/>
          <w:i w:val="false"/>
          <w:color w:val="000000"/>
          <w:sz w:val="28"/>
        </w:rPr>
        <w:t xml:space="preserve">Комиссияның мүшесі: ___________________________________ Күні: ______________ </w:t>
      </w:r>
      <w:r>
        <w:br/>
      </w: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header.xml" Type="http://schemas.openxmlformats.org/officeDocument/2006/relationships/header" Id="rId19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