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b22a" w14:textId="729b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12 сәуірдегі № 94 "Заңды тұлға мәртебесі бар жергілікті маңызы бар ерекше қорғалатын табиғи аумақтарда көрсететін қызметтер үшін тарифтер мөлшерін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15 наурыздағы № 73 қаулысы. Оңтүстiк Қазақстан облысының Әдiлет департаментiнде 2018 жылғы 3 сәуірде № 4497 болып тiркелдi. Күші жойылды - Шымкент қаласы әкiмдiгiнiң 2018 жылғы 17 тамыздағы № 89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17.08.2018 № 89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"Ерекше қорғалатын табиғи аумақтар туралы" 2006 жылғы 7 шілдедегі Заңының 10-бабының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12 сәуірдегі № 94 "Заңды тұлға мәртебесі бар жергілікті маңызы бар ерекше қорғалатын табиғи аумақтарда көрсететін қызметтер үшін тарифтер мөлшерін бекіту туралы" (Нормативтік құқықтық актілерді мемлекеттік тіркеу тізілімінде 4103-нөмірімен тіркелген, 2017 жылғы 23 мамырда "Оңтүстік Қазақстан" газетінде және 2017 жылғы 31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енгізілісін: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Заңды тұлға мәртебесі бар жергілікті маңызы бар ерекше қорғалатын табиғи аумақтарда көрсететін қызметтер үшін тарифтер мөлшері осы қаулыға 1, 2, 3 - қосымшаларға сәйкес бекітілсін".</w:t>
      </w:r>
    </w:p>
    <w:bookmarkStart w:name="z4" w:id="2"/>
    <w:p>
      <w:pPr>
        <w:spacing w:after="0"/>
        <w:ind w:left="0"/>
        <w:jc w:val="both"/>
      </w:pPr>
      <w:r>
        <w:rPr>
          <w:rFonts w:ascii="Times New Roman"/>
          <w:b w:val="false"/>
          <w:i w:val="false"/>
          <w:color w:val="000000"/>
          <w:sz w:val="28"/>
        </w:rPr>
        <w:t xml:space="preserve">
      көрсетілген қаулы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2"/>
    <w:bookmarkStart w:name="z5"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ресми жариялағаннан кейін Оңтүстік Қазақстан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әкiмiнiң орынбасары Б.С.Жамаловқа жүктелсiн.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Т.К.Сәрсембаев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15 наурыздағы № 73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18 сәуірдегі № 94</w:t>
            </w:r>
            <w:r>
              <w:br/>
            </w:r>
            <w:r>
              <w:rPr>
                <w:rFonts w:ascii="Times New Roman"/>
                <w:b w:val="false"/>
                <w:i w:val="false"/>
                <w:color w:val="000000"/>
                <w:sz w:val="20"/>
              </w:rPr>
              <w:t>қаулысына 3-қосымша</w:t>
            </w:r>
          </w:p>
        </w:tc>
      </w:tr>
    </w:tbl>
    <w:p>
      <w:pPr>
        <w:spacing w:after="0"/>
        <w:ind w:left="0"/>
        <w:jc w:val="left"/>
      </w:pPr>
      <w:r>
        <w:rPr>
          <w:rFonts w:ascii="Times New Roman"/>
          <w:b/>
          <w:i w:val="false"/>
          <w:color w:val="000000"/>
        </w:rPr>
        <w:t xml:space="preserve"> "Шымкент мемлекеттік зоологиялық саябағы" мемлекеттік коммуналдық қазыналық кәсіпорыны ұсынатын қызметтері үшін тарифтер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650"/>
        <w:gridCol w:w="719"/>
        <w:gridCol w:w="919"/>
        <w:gridCol w:w="1515"/>
        <w:gridCol w:w="6778"/>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мөлшері, теңге</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Тамашалау алаңдарын ұсыну (экспозициялық аймақ)</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аумақты пайдаланғаны үшін төлемақы мөлшерлемесі, тамашалау алаңдарын ұсыну (экспозициялық аймақ) қызметінің тарифіне (500 теңге) қосылған</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"Шымкент мемлекеттік зоологиялық саябағы" мемлекеттік коммуналдық қазыналық кәсіпорыны ұсынатын қызметтері үшін келесі жеңілдіктер қарастырылады:</w:t>
      </w:r>
    </w:p>
    <w:p>
      <w:pPr>
        <w:spacing w:after="0"/>
        <w:ind w:left="0"/>
        <w:jc w:val="both"/>
      </w:pPr>
      <w:r>
        <w:rPr>
          <w:rFonts w:ascii="Times New Roman"/>
          <w:b w:val="false"/>
          <w:i w:val="false"/>
          <w:color w:val="000000"/>
          <w:sz w:val="28"/>
        </w:rPr>
        <w:t>
      мектеп жасына дейінгі балаларға, ардагерлерге және бірінші мен екінші топтағы мүгедектерге (6 жасқа дейін) - тегін;</w:t>
      </w:r>
    </w:p>
    <w:p>
      <w:pPr>
        <w:spacing w:after="0"/>
        <w:ind w:left="0"/>
        <w:jc w:val="both"/>
      </w:pPr>
      <w:r>
        <w:rPr>
          <w:rFonts w:ascii="Times New Roman"/>
          <w:b w:val="false"/>
          <w:i w:val="false"/>
          <w:color w:val="000000"/>
          <w:sz w:val="28"/>
        </w:rPr>
        <w:t>
      мектеп жасындағы балаларға (6 жастан 17 жасқа дейін) - 50%;</w:t>
      </w:r>
    </w:p>
    <w:p>
      <w:pPr>
        <w:spacing w:after="0"/>
        <w:ind w:left="0"/>
        <w:jc w:val="both"/>
      </w:pPr>
      <w:r>
        <w:rPr>
          <w:rFonts w:ascii="Times New Roman"/>
          <w:b w:val="false"/>
          <w:i w:val="false"/>
          <w:color w:val="000000"/>
          <w:sz w:val="28"/>
        </w:rPr>
        <w:t>
      күндізгі маусымдағы студентерге – 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