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ff04" w14:textId="7d5f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12 наурыздағы № 68 қаулысы. Оңтүстiк Қазақстан облысының Әдiлет департаментiнде 2018 жылғы 29 наурызда № 4484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12 наурыздағы № 68</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техникалық және кәсіптік, орта білімнен кейінгі білім беретін оқу орындарымен (бұдан әрі - көрсетілетін қызметті беруші) ұсынылады.</w:t>
      </w:r>
    </w:p>
    <w:bookmarkEnd w:id="7"/>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көрсетудің нәтижесі - тегін тамақтандыруды ұсыну немесе бас тарту туралы еркін нысандағы шешім.</w:t>
      </w:r>
    </w:p>
    <w:bookmarkEnd w:id="9"/>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2017 жылғы 7 тамыздағы № 396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мемлекеттік қызметті көрсетуден бас тартады.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 білім</w:t>
            </w:r>
            <w:r>
              <w:br/>
            </w:r>
            <w:r>
              <w:rPr>
                <w:rFonts w:ascii="Times New Roman"/>
                <w:b w:val="false"/>
                <w:i w:val="false"/>
                <w:color w:val="000000"/>
                <w:sz w:val="20"/>
              </w:rPr>
              <w:t>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 санаттағы</w:t>
            </w:r>
            <w:r>
              <w:br/>
            </w:r>
            <w:r>
              <w:rPr>
                <w:rFonts w:ascii="Times New Roman"/>
                <w:b w:val="false"/>
                <w:i w:val="false"/>
                <w:color w:val="000000"/>
                <w:sz w:val="20"/>
              </w:rPr>
              <w:t>азаматтарына, сондай-ақ,</w:t>
            </w:r>
            <w:r>
              <w:br/>
            </w:r>
            <w:r>
              <w:rPr>
                <w:rFonts w:ascii="Times New Roman"/>
                <w:b w:val="false"/>
                <w:i w:val="false"/>
                <w:color w:val="000000"/>
                <w:sz w:val="20"/>
              </w:rPr>
              <w:t>қорғаншылық (қамқоршылықтағы)</w:t>
            </w:r>
            <w:r>
              <w:br/>
            </w:r>
            <w:r>
              <w:rPr>
                <w:rFonts w:ascii="Times New Roman"/>
                <w:b w:val="false"/>
                <w:i w:val="false"/>
                <w:color w:val="000000"/>
                <w:sz w:val="20"/>
              </w:rPr>
              <w:t>пен 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1339"/>
        <w:gridCol w:w="2149"/>
        <w:gridCol w:w="1491"/>
        <w:gridCol w:w="1880"/>
      </w:tblGrid>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 көрсетілген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құжаттарды қабылдаудан бас тартады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