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68123" w14:textId="0868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 Арна ауылдық округі әкімінің 2018 жылғы 05 наурыздағы № 16 "Шектеу іс-шараларын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Қара Арна ауылдық округі әкімінің 2018 жылғы 16 шілдедегі № 36 шешімі. Атырау облысының Әділет департаментінде 2018 жылғы 20 шілдеде № 4205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Ауыл шаруашылығы министрлігі Ветеринариялық бақылау және қадағалау комитетінің Жылыой аудандық аумақтық инспекциясы" мемлекеттік мекемесінің басшысының 2018 жылғы 20 маусымдағы № 108 ұсынысына сәйкес ауылдық округі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 Арна ауылдық округі әкімінің 2018 жылғы 05 наурыздағы № 16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4074 тіркелген, 2018 жылғы 20 наурызда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орындалысын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 Арна ауылдық округі әкімі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Сеңгірбай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