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7379" w14:textId="eca7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207 "Сәулет және қала құрылысы саласындағы мемлекеттік көрсетілетін қызметтер регламенттерiн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2018 жылғы 27 ақпандағы № 19 қаулысы. Атырау облысының Әділет департаментінде 2018 жылғы 16 наурызда № 4072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№207 "Сәулет және қала құрылысы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№3268 болып тіркелген, 2015 жылы 11 тамызда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№11018 болып тіркелген) қолданысқа енгізілуінен бұрын емес.";</w:t>
      </w:r>
    </w:p>
    <w:bookmarkEnd w:id="4"/>
    <w:bookmarkStart w:name="z10"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регламентiнде: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3" w:id="7"/>
    <w:p>
      <w:pPr>
        <w:spacing w:after="0"/>
        <w:ind w:left="0"/>
        <w:jc w:val="both"/>
      </w:pPr>
      <w:r>
        <w:rPr>
          <w:rFonts w:ascii="Times New Roman"/>
          <w:b w:val="false"/>
          <w:i w:val="false"/>
          <w:color w:val="000000"/>
          <w:sz w:val="28"/>
        </w:rPr>
        <w:t>
      "3. Мемлекеттік қызметті көрсету нәтижесі:</w:t>
      </w:r>
    </w:p>
    <w:bookmarkEnd w:id="7"/>
    <w:bookmarkStart w:name="z14" w:id="8"/>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bookmarkEnd w:id="8"/>
    <w:bookmarkStart w:name="z15" w:id="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9"/>
    <w:bookmarkStart w:name="z16" w:id="10"/>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10"/>
    <w:bookmarkStart w:name="z17"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19"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bookmarkStart w:name="z20" w:id="13"/>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15 (он бес) минут ішінде көрсетілетін қызметті берушінің басшысына жолдайды;</w:t>
      </w:r>
    </w:p>
    <w:bookmarkEnd w:id="13"/>
    <w:bookmarkStart w:name="z21" w:id="14"/>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көрсетілетін қызметті берушінің маманына орындау үшін 30 (отыз) минут ішінде жолдайды;</w:t>
      </w:r>
    </w:p>
    <w:bookmarkEnd w:id="14"/>
    <w:bookmarkStart w:name="z22" w:id="15"/>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мемлекеттік көрсетілетін қызмет нәтижесін дайындайды және "Мекенжай тіркелімі" ақпараттық жүйесінде жылжымайтын мүлік объектісінің мекенжайын өзгерту туралы мұрағаттық мәліметтер жоқ болған кезде 2 (екі) жұмыс күні ішінде, немесе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немесе жылжымайтын мүлік объектілерінің жою кезінде 5 (бес) жұмыс күні ішінде, не мемлекеттік көрсетілетін қызметті ұсынудан бас тарту туралы дәлелді жауап кезінде 1 (бір) жұмыс күні ішінде көрсетілетін қызметті берушінің басшысына қол қоюға жолдайды;</w:t>
      </w:r>
    </w:p>
    <w:bookmarkEnd w:id="15"/>
    <w:bookmarkStart w:name="z23" w:id="16"/>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кеңсеге 30 (отыз) минут ішінде жолдайды;</w:t>
      </w:r>
    </w:p>
    <w:bookmarkEnd w:id="16"/>
    <w:bookmarkStart w:name="z24" w:id="17"/>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Мемлекеттік корпорацияға көрсетілетін қызметті алушыға беру үшін 30 (отыз) минут ішінде жолдайды.";</w:t>
      </w:r>
    </w:p>
    <w:bookmarkEnd w:id="17"/>
    <w:bookmarkStart w:name="z25"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p>
    <w:bookmarkEnd w:id="18"/>
    <w:bookmarkStart w:name="z26"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2-қосымшада</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"Сәулет-жоспарлау тапсырмасын беру" мемлекеттік көрсетілетін қызмет регламентi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bookmarkEnd w:id="20"/>
    <w:bookmarkStart w:name="z28"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3-қосымшада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32" w:id="23"/>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көрсетілетін қызметті берушінің шешімі не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34" w:id="2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мемлекеттік қызмет көрсету рәсімінің (іс-қимылының) басталуы үшін негіз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36"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5"/>
    <w:bookmarkStart w:name="z37" w:id="26"/>
    <w:p>
      <w:pPr>
        <w:spacing w:after="0"/>
        <w:ind w:left="0"/>
        <w:jc w:val="both"/>
      </w:pPr>
      <w:r>
        <w:rPr>
          <w:rFonts w:ascii="Times New Roman"/>
          <w:b w:val="false"/>
          <w:i w:val="false"/>
          <w:color w:val="000000"/>
          <w:sz w:val="28"/>
        </w:rPr>
        <w:t>
      1) көрсетілетін қызметті берушінің кеңсе қызметкері Стандарттың 9-тармағында белгіленген Мемлекеттік корпорациядан келіп түскен құжаттарды тіркейді және 15 (он бес) минут ішінде көрсетілетін қызметті берушінің басшысына жолдайды;</w:t>
      </w:r>
    </w:p>
    <w:bookmarkEnd w:id="26"/>
    <w:bookmarkStart w:name="z38" w:id="27"/>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15 (он бес) минут ішінде маманға орындауға жолдайды;</w:t>
      </w:r>
    </w:p>
    <w:bookmarkEnd w:id="27"/>
    <w:bookmarkStart w:name="z39" w:id="28"/>
    <w:p>
      <w:pPr>
        <w:spacing w:after="0"/>
        <w:ind w:left="0"/>
        <w:jc w:val="both"/>
      </w:pPr>
      <w:r>
        <w:rPr>
          <w:rFonts w:ascii="Times New Roman"/>
          <w:b w:val="false"/>
          <w:i w:val="false"/>
          <w:color w:val="000000"/>
          <w:sz w:val="28"/>
        </w:rPr>
        <w:t>
      3) көрсетілетін қызметті берушінің маманы ұсынылған құжаттардың толықтығын тексереді, 14 (он төрт) жұмыс күні ішінде реконструкциялауға (қайта жоспарлауға, қайта жабдықтауға) шешімді дайындайды немесе 4 (төрт) жұмыс күнінен аспайтын мерзімде мемлекеттік көрсетілетін қызметті ұсынудан бас тарту туралы дәлелді жауапты дайындайды және көрсетілетін қызметті берушінің басшысына қол қоюға жолдайды.</w:t>
      </w:r>
    </w:p>
    <w:bookmarkEnd w:id="28"/>
    <w:bookmarkStart w:name="z40" w:id="29"/>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 туралы дәлелді бас тартуды дайындайды және көрсетілетін қызметті берушінің басшысына қол қоюға береді;</w:t>
      </w:r>
    </w:p>
    <w:bookmarkEnd w:id="29"/>
    <w:bookmarkStart w:name="z41" w:id="30"/>
    <w:p>
      <w:pPr>
        <w:spacing w:after="0"/>
        <w:ind w:left="0"/>
        <w:jc w:val="both"/>
      </w:pPr>
      <w:r>
        <w:rPr>
          <w:rFonts w:ascii="Times New Roman"/>
          <w:b w:val="false"/>
          <w:i w:val="false"/>
          <w:color w:val="000000"/>
          <w:sz w:val="28"/>
        </w:rPr>
        <w:t>
      4) көрсетілетін қызметті берушінің басшысы 15 (он бес) минут ішінде мемлекеттік көрсетілетін қызмет нәтижесіне немесе өтінішті одан әрі қарау туралы дәлелді бас тартуға қол қояды және көрсетілетін қызметті берушінің кеңсесіне жолдайды;</w:t>
      </w:r>
    </w:p>
    <w:bookmarkEnd w:id="30"/>
    <w:bookmarkStart w:name="z42" w:id="31"/>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немесе өтінішті одан әрі қарау туралы дәлелді бас тартуды тіркейді және Мемлекеттік корпорацияға береді.";</w:t>
      </w:r>
    </w:p>
    <w:bookmarkEnd w:id="31"/>
    <w:bookmarkStart w:name="z43" w:id="3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p>
    <w:bookmarkEnd w:id="32"/>
    <w:bookmarkStart w:name="z44" w:id="33"/>
    <w:p>
      <w:pPr>
        <w:spacing w:after="0"/>
        <w:ind w:left="0"/>
        <w:jc w:val="both"/>
      </w:pPr>
      <w:r>
        <w:rPr>
          <w:rFonts w:ascii="Times New Roman"/>
          <w:b w:val="false"/>
          <w:i w:val="false"/>
          <w:color w:val="000000"/>
          <w:sz w:val="28"/>
        </w:rPr>
        <w:t xml:space="preserve">
      "1) 1-процесс - Мемлекеттік корпорацияның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және тиісті құжаттардың қабылданғаны туралы қолхат береді.</w:t>
      </w:r>
    </w:p>
    <w:bookmarkEnd w:id="33"/>
    <w:bookmarkStart w:name="z45" w:id="34"/>
    <w:p>
      <w:pPr>
        <w:spacing w:after="0"/>
        <w:ind w:left="0"/>
        <w:jc w:val="both"/>
      </w:pPr>
      <w:r>
        <w:rPr>
          <w:rFonts w:ascii="Times New Roman"/>
          <w:b w:val="false"/>
          <w:i w:val="false"/>
          <w:color w:val="000000"/>
          <w:sz w:val="28"/>
        </w:rPr>
        <w:t xml:space="preserve">
      Құжаттар топтамасы толық ұсынылмаған жағдайда,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30 (отыз) минут ішінде оларды қабылдаудан бас тарту туралы қолхат береді;";</w:t>
      </w:r>
    </w:p>
    <w:bookmarkEnd w:id="34"/>
    <w:bookmarkStart w:name="z46"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2-қосымшалар</w:t>
      </w:r>
      <w:r>
        <w:rPr>
          <w:rFonts w:ascii="Times New Roman"/>
          <w:b w:val="false"/>
          <w:i w:val="false"/>
          <w:color w:val="000000"/>
          <w:sz w:val="28"/>
        </w:rPr>
        <w:t xml:space="preserve"> осы қаулының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мазмұндалсын.</w:t>
      </w:r>
    </w:p>
    <w:bookmarkEnd w:id="35"/>
    <w:bookmarkStart w:name="z47" w:id="36"/>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Ж.А.Сүйіншәлиевке жүктелсін.</w:t>
      </w:r>
    </w:p>
    <w:bookmarkEnd w:id="36"/>
    <w:bookmarkStart w:name="z48" w:id="37"/>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19 қаулысына 1- қосымша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1-қосымша</w:t>
            </w:r>
          </w:p>
        </w:tc>
      </w:tr>
    </w:tbl>
    <w:bookmarkStart w:name="z51" w:id="38"/>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End w:id="38"/>
    <w:bookmarkStart w:name="z52"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19 қаулысына 2- қосымша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регламентіне 2-қосымша</w:t>
            </w:r>
          </w:p>
        </w:tc>
      </w:tr>
    </w:tbl>
    <w:bookmarkStart w:name="z54" w:id="4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 көрсетудің бизнес-процестерінің анықтамалығы</w:t>
      </w:r>
    </w:p>
    <w:bookmarkEnd w:id="40"/>
    <w:bookmarkStart w:name="z55"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743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43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19 қаулысына 3-қосымша Атырау облысы әкімдігінің 2015 жылғы "10" шілдедегі № 207 қаулысымен бекітілген</w:t>
            </w:r>
          </w:p>
        </w:tc>
      </w:tr>
    </w:tbl>
    <w:bookmarkStart w:name="z58" w:id="43"/>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 бастапқы материалдарды ұсыну" мемлекеттік көрсетілетін қызмет регламенті</w:t>
      </w:r>
    </w:p>
    <w:bookmarkEnd w:id="43"/>
    <w:bookmarkStart w:name="z59" w:id="44"/>
    <w:p>
      <w:pPr>
        <w:spacing w:after="0"/>
        <w:ind w:left="0"/>
        <w:jc w:val="left"/>
      </w:pPr>
      <w:r>
        <w:rPr>
          <w:rFonts w:ascii="Times New Roman"/>
          <w:b/>
          <w:i w:val="false"/>
          <w:color w:val="000000"/>
        </w:rPr>
        <w:t xml:space="preserve"> 1. Жалпы ережелер</w:t>
      </w:r>
    </w:p>
    <w:bookmarkEnd w:id="44"/>
    <w:bookmarkStart w:name="z60" w:id="45"/>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жобаларына бастапқы материалдарды ұсыну" мемлекеттік көрсетілетін қызметті (бұдан әрі – мемлекеттік көрсетілетін қызмет) Атырау қаласы мен Атырау облысы аудандарының жергілікті атқарушы органдары - Атырау қалалық және аудандық сәулет және қала құрылысы бөлімдері (бұдан әрі – көрсетілетін қызметті беруші) көрсетеді.</w:t>
      </w:r>
    </w:p>
    <w:bookmarkEnd w:id="45"/>
    <w:bookmarkStart w:name="z61" w:id="4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46"/>
    <w:bookmarkStart w:name="z62" w:id="4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7"/>
    <w:bookmarkStart w:name="z63" w:id="4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8"/>
    <w:bookmarkStart w:name="z64" w:id="4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49"/>
    <w:bookmarkStart w:name="z65" w:id="50"/>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бұйрығымен (Нормативтік құқықтық актілерді мемлекеттік тіркеу тізілімінде №11018 болып тіркелген)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 (бұдан әрі - СЖТ);</w:t>
      </w:r>
    </w:p>
    <w:bookmarkEnd w:id="50"/>
    <w:bookmarkStart w:name="z66" w:id="51"/>
    <w:p>
      <w:pPr>
        <w:spacing w:after="0"/>
        <w:ind w:left="0"/>
        <w:jc w:val="both"/>
      </w:pPr>
      <w:r>
        <w:rPr>
          <w:rFonts w:ascii="Times New Roman"/>
          <w:b w:val="false"/>
          <w:i w:val="false"/>
          <w:color w:val="000000"/>
          <w:sz w:val="28"/>
        </w:rPr>
        <w:t>
      техникалық шарттарды;</w:t>
      </w:r>
    </w:p>
    <w:bookmarkEnd w:id="51"/>
    <w:bookmarkStart w:name="z67" w:id="52"/>
    <w:p>
      <w:pPr>
        <w:spacing w:after="0"/>
        <w:ind w:left="0"/>
        <w:jc w:val="both"/>
      </w:pPr>
      <w:r>
        <w:rPr>
          <w:rFonts w:ascii="Times New Roman"/>
          <w:b w:val="false"/>
          <w:i w:val="false"/>
          <w:color w:val="000000"/>
          <w:sz w:val="28"/>
        </w:rPr>
        <w:t>
      сыртқы инженерлік желілер трассаларының схемаларын;</w:t>
      </w:r>
    </w:p>
    <w:bookmarkEnd w:id="52"/>
    <w:bookmarkStart w:name="z68" w:id="53"/>
    <w:p>
      <w:pPr>
        <w:spacing w:after="0"/>
        <w:ind w:left="0"/>
        <w:jc w:val="both"/>
      </w:pPr>
      <w:r>
        <w:rPr>
          <w:rFonts w:ascii="Times New Roman"/>
          <w:b w:val="false"/>
          <w:i w:val="false"/>
          <w:color w:val="000000"/>
          <w:sz w:val="28"/>
        </w:rPr>
        <w:t>
      егжей-тегжейлі жоспарлау жобасының көшірмесін;</w:t>
      </w:r>
    </w:p>
    <w:bookmarkEnd w:id="53"/>
    <w:bookmarkStart w:name="z69" w:id="54"/>
    <w:p>
      <w:pPr>
        <w:spacing w:after="0"/>
        <w:ind w:left="0"/>
        <w:jc w:val="both"/>
      </w:pPr>
      <w:r>
        <w:rPr>
          <w:rFonts w:ascii="Times New Roman"/>
          <w:b w:val="false"/>
          <w:i w:val="false"/>
          <w:color w:val="000000"/>
          <w:sz w:val="28"/>
        </w:rPr>
        <w:t>
      тік жоспарлау белгілерін;</w:t>
      </w:r>
    </w:p>
    <w:bookmarkEnd w:id="54"/>
    <w:bookmarkStart w:name="z70" w:id="55"/>
    <w:p>
      <w:pPr>
        <w:spacing w:after="0"/>
        <w:ind w:left="0"/>
        <w:jc w:val="both"/>
      </w:pPr>
      <w:r>
        <w:rPr>
          <w:rFonts w:ascii="Times New Roman"/>
          <w:b w:val="false"/>
          <w:i w:val="false"/>
          <w:color w:val="000000"/>
          <w:sz w:val="28"/>
        </w:rPr>
        <w:t>
      жолдар мен көшелердің көлденең қималары;</w:t>
      </w:r>
    </w:p>
    <w:bookmarkEnd w:id="55"/>
    <w:bookmarkStart w:name="z71" w:id="56"/>
    <w:p>
      <w:pPr>
        <w:spacing w:after="0"/>
        <w:ind w:left="0"/>
        <w:jc w:val="both"/>
      </w:pPr>
      <w:r>
        <w:rPr>
          <w:rFonts w:ascii="Times New Roman"/>
          <w:b w:val="false"/>
          <w:i w:val="false"/>
          <w:color w:val="000000"/>
          <w:sz w:val="28"/>
        </w:rPr>
        <w:t>
      реконструкциялауға (қайта жоспарлау, қайта жабдықтауға) жергілікті атқарушы органның шешімі;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10</w:t>
      </w:r>
      <w:r>
        <w:rPr>
          <w:rFonts w:ascii="Times New Roman"/>
          <w:b w:val="false"/>
          <w:i w:val="false"/>
          <w:color w:val="000000"/>
          <w:sz w:val="28"/>
        </w:rPr>
        <w:t>-тармағында көзделген жағдайлар және негіздер бойынша мемлекеттік көрсетілетін қызметті ұсынудан бас тарту туралы дәлелді жауап болып табылады.</w:t>
      </w:r>
    </w:p>
    <w:bookmarkStart w:name="z73" w:id="5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57"/>
    <w:bookmarkStart w:name="z74" w:id="58"/>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End w:id="58"/>
    <w:bookmarkStart w:name="z75" w:id="5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болып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табылады.</w:t>
      </w:r>
    </w:p>
    <w:bookmarkEnd w:id="59"/>
    <w:bookmarkStart w:name="z76" w:id="6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0"/>
    <w:bookmarkStart w:name="z77" w:id="61"/>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және 30 (отыз) минут ішінде көрсетілетін қызметті берушінің басшысына жолдайды;</w:t>
      </w:r>
    </w:p>
    <w:bookmarkEnd w:id="61"/>
    <w:bookmarkStart w:name="z78" w:id="62"/>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15 (он бес) минут ішінде көрсетілетін қызметті берушінің маманына орындауға жолдайды;</w:t>
      </w:r>
    </w:p>
    <w:bookmarkEnd w:id="62"/>
    <w:bookmarkStart w:name="z79" w:id="63"/>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мерзімі 4 (төрт) жұмыс күнінен аспайтын дәлелді бас тарту жағдайларын қоспағанда мемлекеттік көрсетілетін қызмет нәтижесін дайындайды және көрсетілетін қызмет берушінің басшысына қол қоюға жолдайды;</w:t>
      </w:r>
    </w:p>
    <w:bookmarkEnd w:id="63"/>
    <w:bookmarkStart w:name="z80" w:id="6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арналған өтінішті қарау мерзімі:</w:t>
      </w:r>
    </w:p>
    <w:bookmarkEnd w:id="64"/>
    <w:bookmarkStart w:name="z81" w:id="65"/>
    <w:p>
      <w:pPr>
        <w:spacing w:after="0"/>
        <w:ind w:left="0"/>
        <w:jc w:val="both"/>
      </w:pPr>
      <w:r>
        <w:rPr>
          <w:rFonts w:ascii="Times New Roman"/>
          <w:b w:val="false"/>
          <w:i w:val="false"/>
          <w:color w:val="000000"/>
          <w:sz w:val="28"/>
        </w:rPr>
        <w:t>
      сәулет - жоспарлау тапсырмасын және техникалық шарттарды беру (бұдан әрі-ТШ) өтініш берген күннен бастап 5 (бес) жұмыс күнінен аспайтын мерзімде;</w:t>
      </w:r>
    </w:p>
    <w:bookmarkEnd w:id="65"/>
    <w:bookmarkStart w:name="z82" w:id="66"/>
    <w:p>
      <w:pPr>
        <w:spacing w:after="0"/>
        <w:ind w:left="0"/>
        <w:jc w:val="both"/>
      </w:pPr>
      <w:r>
        <w:rPr>
          <w:rFonts w:ascii="Times New Roman"/>
          <w:b w:val="false"/>
          <w:i w:val="false"/>
          <w:color w:val="000000"/>
          <w:sz w:val="28"/>
        </w:rPr>
        <w:t>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14 (он төрт) жұмыс күнінен аспайтын мерзімде;</w:t>
      </w:r>
    </w:p>
    <w:bookmarkEnd w:id="66"/>
    <w:bookmarkStart w:name="z83" w:id="67"/>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67"/>
    <w:bookmarkStart w:name="z84" w:id="68"/>
    <w:p>
      <w:pPr>
        <w:spacing w:after="0"/>
        <w:ind w:left="0"/>
        <w:jc w:val="both"/>
      </w:pPr>
      <w:r>
        <w:rPr>
          <w:rFonts w:ascii="Times New Roman"/>
          <w:b w:val="false"/>
          <w:i w:val="false"/>
          <w:color w:val="000000"/>
          <w:sz w:val="28"/>
        </w:rPr>
        <w:t>
      сәулет–жоспарлау тапсырмасын беру және техникалық шарттарды беру өтініш берген күннен бастап 14 (он төрт) жұмыс күнінен аспайтын мерзімде;</w:t>
      </w:r>
    </w:p>
    <w:bookmarkEnd w:id="68"/>
    <w:bookmarkStart w:name="z85" w:id="69"/>
    <w:p>
      <w:pPr>
        <w:spacing w:after="0"/>
        <w:ind w:left="0"/>
        <w:jc w:val="both"/>
      </w:pPr>
      <w:r>
        <w:rPr>
          <w:rFonts w:ascii="Times New Roman"/>
          <w:b w:val="false"/>
          <w:i w:val="false"/>
          <w:color w:val="000000"/>
          <w:sz w:val="28"/>
        </w:rPr>
        <w:t>
      бастапқы материалдарды (СЖТ, ТШ,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алуға өтініш берген күннен бастап 16 (он алты) жұмыс күнінен аспайтын мерзімде;</w:t>
      </w:r>
    </w:p>
    <w:bookmarkEnd w:id="69"/>
    <w:bookmarkStart w:name="z86" w:id="70"/>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бойынша өтініш берген күннен бастап 14 (он төрт) жұмыс күнінен аспайтын мерзімде;</w:t>
      </w:r>
    </w:p>
    <w:bookmarkEnd w:id="70"/>
    <w:bookmarkStart w:name="z87" w:id="71"/>
    <w:p>
      <w:pPr>
        <w:spacing w:after="0"/>
        <w:ind w:left="0"/>
        <w:jc w:val="both"/>
      </w:pPr>
      <w:r>
        <w:rPr>
          <w:rFonts w:ascii="Times New Roman"/>
          <w:b w:val="false"/>
          <w:i w:val="false"/>
          <w:color w:val="000000"/>
          <w:sz w:val="28"/>
        </w:rPr>
        <w:t>
      Ұсынылған құжаттарды толық ұсынбау және (немесе) қолданылу мерзімі өтіп кеткен құжаттарды ұсыну фактісі анықталған жағдайда көрсетілетін қызметті беруші көрсетілетін қызметті алушының құжаттарын алған сәттен бастап 1 (бір) жұмыс күні ішінде өтінішті одан әрі қарау туралы дәлелді бас тартуды береді;</w:t>
      </w:r>
    </w:p>
    <w:bookmarkEnd w:id="71"/>
    <w:bookmarkStart w:name="z88" w:id="72"/>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немесе дәлелді бас тартуға қол қояды және 15 (он бес) минут ішінде көрсетілетін қызметті берушінің кеңсесіне жолдайды;</w:t>
      </w:r>
    </w:p>
    <w:bookmarkEnd w:id="72"/>
    <w:bookmarkStart w:name="z89" w:id="73"/>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мемлекеттік көрсетілетін қызмет нәтижесін немесе дәлелді бас тартуды тіркейді және Мемлекеттік корпорацияға немесе портал арқылы көрсетілетін қызметті алушыға береді.</w:t>
      </w:r>
    </w:p>
    <w:bookmarkEnd w:id="73"/>
    <w:bookmarkStart w:name="z90" w:id="7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bookmarkEnd w:id="74"/>
    <w:bookmarkStart w:name="z91" w:id="75"/>
    <w:p>
      <w:pPr>
        <w:spacing w:after="0"/>
        <w:ind w:left="0"/>
        <w:jc w:val="both"/>
      </w:pPr>
      <w:r>
        <w:rPr>
          <w:rFonts w:ascii="Times New Roman"/>
          <w:b w:val="false"/>
          <w:i w:val="false"/>
          <w:color w:val="000000"/>
          <w:sz w:val="28"/>
        </w:rPr>
        <w:t>
      6. Мемлекеттiк қызмет көрсету процесіне келесі құрылымдық – функционалдық бірліктер қатыстырылған:</w:t>
      </w:r>
    </w:p>
    <w:bookmarkEnd w:id="75"/>
    <w:bookmarkStart w:name="z92" w:id="76"/>
    <w:p>
      <w:pPr>
        <w:spacing w:after="0"/>
        <w:ind w:left="0"/>
        <w:jc w:val="both"/>
      </w:pPr>
      <w:r>
        <w:rPr>
          <w:rFonts w:ascii="Times New Roman"/>
          <w:b w:val="false"/>
          <w:i w:val="false"/>
          <w:color w:val="000000"/>
          <w:sz w:val="28"/>
        </w:rPr>
        <w:t>
      көрсетілетін қызметті берушінің кеңсе қызметкері;</w:t>
      </w:r>
    </w:p>
    <w:bookmarkEnd w:id="76"/>
    <w:bookmarkStart w:name="z93" w:id="77"/>
    <w:p>
      <w:pPr>
        <w:spacing w:after="0"/>
        <w:ind w:left="0"/>
        <w:jc w:val="both"/>
      </w:pPr>
      <w:r>
        <w:rPr>
          <w:rFonts w:ascii="Times New Roman"/>
          <w:b w:val="false"/>
          <w:i w:val="false"/>
          <w:color w:val="000000"/>
          <w:sz w:val="28"/>
        </w:rPr>
        <w:t>
      көрсетілетін қызметті берушінің басшысы;</w:t>
      </w:r>
    </w:p>
    <w:bookmarkEnd w:id="77"/>
    <w:bookmarkStart w:name="z94" w:id="78"/>
    <w:p>
      <w:pPr>
        <w:spacing w:after="0"/>
        <w:ind w:left="0"/>
        <w:jc w:val="both"/>
      </w:pPr>
      <w:r>
        <w:rPr>
          <w:rFonts w:ascii="Times New Roman"/>
          <w:b w:val="false"/>
          <w:i w:val="false"/>
          <w:color w:val="000000"/>
          <w:sz w:val="28"/>
        </w:rPr>
        <w:t>
      көрсетілетін қызметті берушінің маманы.</w:t>
      </w:r>
    </w:p>
    <w:bookmarkEnd w:id="78"/>
    <w:bookmarkStart w:name="z95" w:id="79"/>
    <w:p>
      <w:pPr>
        <w:spacing w:after="0"/>
        <w:ind w:left="0"/>
        <w:jc w:val="both"/>
      </w:pP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1-қосымшада,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79"/>
    <w:bookmarkStart w:name="z96" w:id="80"/>
    <w:p>
      <w:pPr>
        <w:spacing w:after="0"/>
        <w:ind w:left="0"/>
        <w:jc w:val="left"/>
      </w:pPr>
      <w:r>
        <w:rPr>
          <w:rFonts w:ascii="Times New Roman"/>
          <w:b/>
          <w:i w:val="false"/>
          <w:color w:val="000000"/>
        </w:rPr>
        <w:t xml:space="preserve"> 4. Мемлекеттiк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80"/>
    <w:bookmarkStart w:name="z97" w:id="81"/>
    <w:p>
      <w:pPr>
        <w:spacing w:after="0"/>
        <w:ind w:left="0"/>
        <w:jc w:val="both"/>
      </w:pPr>
      <w:r>
        <w:rPr>
          <w:rFonts w:ascii="Times New Roman"/>
          <w:b w:val="false"/>
          <w:i w:val="false"/>
          <w:color w:val="000000"/>
          <w:sz w:val="28"/>
        </w:rPr>
        <w:t xml:space="preserve">
      8.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1"/>
    <w:bookmarkStart w:name="z98" w:id="82"/>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"электрондық" кезек тәртібімен операциялық залда қажетті құжаттарды 15 (он бес) минут ішінде тапсырады;</w:t>
      </w:r>
    </w:p>
    <w:bookmarkEnd w:id="82"/>
    <w:bookmarkStart w:name="z99" w:id="83"/>
    <w:p>
      <w:pPr>
        <w:spacing w:after="0"/>
        <w:ind w:left="0"/>
        <w:jc w:val="both"/>
      </w:pPr>
      <w:r>
        <w:rPr>
          <w:rFonts w:ascii="Times New Roman"/>
          <w:b w:val="false"/>
          <w:i w:val="false"/>
          <w:color w:val="000000"/>
          <w:sz w:val="28"/>
        </w:rPr>
        <w:t xml:space="preserve">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қабылдағаны туралы көрсетілетін қызметті алушыға қолхат береді.</w:t>
      </w:r>
    </w:p>
    <w:bookmarkEnd w:id="83"/>
    <w:bookmarkStart w:name="z100" w:id="84"/>
    <w:p>
      <w:pPr>
        <w:spacing w:after="0"/>
        <w:ind w:left="0"/>
        <w:jc w:val="both"/>
      </w:pPr>
      <w:r>
        <w:rPr>
          <w:rFonts w:ascii="Times New Roman"/>
          <w:b w:val="false"/>
          <w:i w:val="false"/>
          <w:color w:val="000000"/>
          <w:sz w:val="28"/>
        </w:rPr>
        <w:t xml:space="preserve">
      Егер,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топтамасын толық ұсынбаған жағдайда Мемлекеттік корпорация қызметкері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101" w:id="85"/>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 ақпараттық жүйесінің (бұдан әрі – АЖ) автоматтандырылған жұмыс орнына (бұдан әрі – АЖО) логинді және парольді енгізуі (авторландыру үдерісі) (3 минут ішінде);</w:t>
      </w:r>
    </w:p>
    <w:bookmarkEnd w:id="85"/>
    <w:bookmarkStart w:name="z102" w:id="86"/>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минут ішінде);</w:t>
      </w:r>
    </w:p>
    <w:bookmarkEnd w:id="86"/>
    <w:bookmarkStart w:name="z103" w:id="87"/>
    <w:p>
      <w:pPr>
        <w:spacing w:after="0"/>
        <w:ind w:left="0"/>
        <w:jc w:val="both"/>
      </w:pPr>
      <w:r>
        <w:rPr>
          <w:rFonts w:ascii="Times New Roman"/>
          <w:b w:val="false"/>
          <w:i w:val="false"/>
          <w:color w:val="000000"/>
          <w:sz w:val="28"/>
        </w:rPr>
        <w:t>
      4) 3 - процесс – "электрондық үкімет" шлюзі (бұдан әрі - ЭҮШ) арқылы ұлттық жеке тұлғалар сәйкестендіру тізіліміне (бұдан әрі- ҰЖ ТСТ) көрсетілетін қызметті алушының деректері, сондай-ақ 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минут ішінде);</w:t>
      </w:r>
    </w:p>
    <w:bookmarkEnd w:id="87"/>
    <w:bookmarkStart w:name="z104" w:id="88"/>
    <w:p>
      <w:pPr>
        <w:spacing w:after="0"/>
        <w:ind w:left="0"/>
        <w:jc w:val="both"/>
      </w:pPr>
      <w:r>
        <w:rPr>
          <w:rFonts w:ascii="Times New Roman"/>
          <w:b w:val="false"/>
          <w:i w:val="false"/>
          <w:color w:val="000000"/>
          <w:sz w:val="28"/>
        </w:rPr>
        <w:t>
      5) 1-шарт – ЖТ МДҚ/ЗТ МДҚ-да көрсетілетін қызметті алушы деректерінің, БНАЖ-да сенімхат деректерінің болуын тексеру;</w:t>
      </w:r>
    </w:p>
    <w:bookmarkEnd w:id="88"/>
    <w:bookmarkStart w:name="z105" w:id="89"/>
    <w:p>
      <w:pPr>
        <w:spacing w:after="0"/>
        <w:ind w:left="0"/>
        <w:jc w:val="both"/>
      </w:pPr>
      <w:r>
        <w:rPr>
          <w:rFonts w:ascii="Times New Roman"/>
          <w:b w:val="false"/>
          <w:i w:val="false"/>
          <w:color w:val="000000"/>
          <w:sz w:val="28"/>
        </w:rPr>
        <w:t>
      6) 4-процесс – ЖТ МДҚ/ЗТ МДҚ-да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минут ішінде);</w:t>
      </w:r>
    </w:p>
    <w:bookmarkEnd w:id="89"/>
    <w:bookmarkStart w:name="z106" w:id="90"/>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АЭҮШ АЖО-ға жолдау (3 минут ішінде);</w:t>
      </w:r>
    </w:p>
    <w:bookmarkEnd w:id="90"/>
    <w:bookmarkStart w:name="z107" w:id="91"/>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минут ішінде);</w:t>
      </w:r>
    </w:p>
    <w:bookmarkEnd w:id="91"/>
    <w:bookmarkStart w:name="z108" w:id="92"/>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минут ішінде). Мемлекеттік корпорация нәтижені бір ай мерзім ішінде сақтауды қамтамасыз етеді, содан кейін оларды әрі сақтау үшін көрсетілетін қызметті берушіге жібереді.</w:t>
      </w:r>
    </w:p>
    <w:bookmarkEnd w:id="92"/>
    <w:bookmarkStart w:name="z109" w:id="93"/>
    <w:p>
      <w:pPr>
        <w:spacing w:after="0"/>
        <w:ind w:left="0"/>
        <w:jc w:val="both"/>
      </w:pPr>
      <w:r>
        <w:rPr>
          <w:rFonts w:ascii="Times New Roman"/>
          <w:b w:val="false"/>
          <w:i w:val="false"/>
          <w:color w:val="000000"/>
          <w:sz w:val="28"/>
        </w:rPr>
        <w:t xml:space="preserve">
      9.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№2 диаграммасы осы Регламеттің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93"/>
    <w:bookmarkStart w:name="z110" w:id="9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94"/>
    <w:bookmarkStart w:name="z111" w:id="95"/>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енгізуі (авторландыру үдерісі);</w:t>
      </w:r>
    </w:p>
    <w:bookmarkEnd w:id="95"/>
    <w:bookmarkStart w:name="z112" w:id="96"/>
    <w:p>
      <w:pPr>
        <w:spacing w:after="0"/>
        <w:ind w:left="0"/>
        <w:jc w:val="both"/>
      </w:pPr>
      <w:r>
        <w:rPr>
          <w:rFonts w:ascii="Times New Roman"/>
          <w:b w:val="false"/>
          <w:i w:val="false"/>
          <w:color w:val="000000"/>
          <w:sz w:val="28"/>
        </w:rPr>
        <w:t>
      3) 1 - шарт - порталда тіркелген көрсетілген қызметті алушы туралы мәліметтердің түпнұсқалығын ЖСН/БСН мен пароль арқылы тексеру;</w:t>
      </w:r>
    </w:p>
    <w:bookmarkEnd w:id="96"/>
    <w:bookmarkStart w:name="z113" w:id="97"/>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bookmarkEnd w:id="97"/>
    <w:bookmarkStart w:name="z114" w:id="98"/>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электрондық-цифрлық қолтаңба (бұдан әрі – ЭЦҚ) тіркеу куәлігін таңдап алуы;</w:t>
      </w:r>
    </w:p>
    <w:bookmarkEnd w:id="98"/>
    <w:bookmarkStart w:name="z115" w:id="99"/>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99"/>
    <w:bookmarkStart w:name="z116" w:id="100"/>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100"/>
    <w:bookmarkStart w:name="z117" w:id="101"/>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p>
    <w:bookmarkEnd w:id="101"/>
    <w:bookmarkStart w:name="z118" w:id="102"/>
    <w:p>
      <w:pPr>
        <w:spacing w:after="0"/>
        <w:ind w:left="0"/>
        <w:jc w:val="both"/>
      </w:pPr>
      <w:r>
        <w:rPr>
          <w:rFonts w:ascii="Times New Roman"/>
          <w:b w:val="false"/>
          <w:i w:val="false"/>
          <w:color w:val="000000"/>
          <w:sz w:val="28"/>
        </w:rPr>
        <w:t xml:space="preserve">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мемлекеттік қызмет көрсетудің негіздерінің сәйкестігін тексеру;</w:t>
      </w:r>
    </w:p>
    <w:bookmarkEnd w:id="102"/>
    <w:bookmarkStart w:name="z119" w:id="103"/>
    <w:p>
      <w:pPr>
        <w:spacing w:after="0"/>
        <w:ind w:left="0"/>
        <w:jc w:val="both"/>
      </w:pPr>
      <w:r>
        <w:rPr>
          <w:rFonts w:ascii="Times New Roman"/>
          <w:b w:val="false"/>
          <w:i w:val="false"/>
          <w:color w:val="000000"/>
          <w:sz w:val="28"/>
        </w:rPr>
        <w:t>
      10) 6 - процесс – көрсетілетін қызметті алушының құжаттарындағы кемшіліктерге байланысты сұратылған қызметті көрсетуден бас тарту туралы хабарламаның қалыптасуы;</w:t>
      </w:r>
    </w:p>
    <w:bookmarkEnd w:id="103"/>
    <w:bookmarkStart w:name="z120" w:id="104"/>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көрсетілетін қызмет қорытындысы көрсетілетін қызметті алушының "жеке кабинетіне" көрсетілетін қызметті берушінің уәкілетті тұлғасының ЭЦҚ-мен куәландырылған электрондық құжат түрінде жіберіледі.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жобаларына бастапқы материалдарды ұсыну" мемлекеттік көрсетілетін қызмет регламентіне 1-қосымша</w:t>
            </w:r>
          </w:p>
        </w:tc>
      </w:tr>
    </w:tbl>
    <w:bookmarkStart w:name="z122" w:id="105"/>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End w:id="105"/>
    <w:bookmarkStart w:name="z123"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(қайта жоспарлау, қайта жабдықтау) жобаларына бастапқы материалдарды ұсыну" мемлекеттік көрсетілетін қызмет регламентіне 2-қосымша</w:t>
            </w:r>
          </w:p>
        </w:tc>
      </w:tr>
    </w:tbl>
    <w:bookmarkStart w:name="z125" w:id="107"/>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 бастапқы материалдарды ұсыну" Мемлекеттік қызмет көрсетудің бизнес-процестерінің анықтамалығы</w:t>
      </w:r>
    </w:p>
    <w:bookmarkEnd w:id="107"/>
    <w:bookmarkStart w:name="z12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7343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6692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"Құрылыс және реконструкция (қайта жоспарлау, қайта жабдықтау) жобаларына бастапқы материалдарды ұсыну" мемлекеттік көрсетілетін қызмет регламентіне 3-қосымша</w:t>
            </w:r>
          </w:p>
        </w:tc>
      </w:tr>
    </w:tbl>
    <w:bookmarkStart w:name="z129" w:id="1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іс-қимылдың №1 диаграммасы</w:t>
      </w:r>
    </w:p>
    <w:bookmarkEnd w:id="110"/>
    <w:bookmarkStart w:name="z130"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іс-қимылдың №2 диаграммасы</w:t>
      </w:r>
    </w:p>
    <w:bookmarkEnd w:id="112"/>
    <w:bookmarkStart w:name="z13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14"/>
    <w:p>
      <w:pPr>
        <w:spacing w:after="0"/>
        <w:ind w:left="0"/>
        <w:jc w:val="left"/>
      </w:pPr>
      <w:r>
        <w:rPr>
          <w:rFonts w:ascii="Times New Roman"/>
          <w:b/>
          <w:i w:val="false"/>
          <w:color w:val="000000"/>
        </w:rPr>
        <w:t xml:space="preserve"> Кесте. Шартты белгілер</w:t>
      </w:r>
    </w:p>
    <w:bookmarkEnd w:id="114"/>
    <w:bookmarkStart w:name="z13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7724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724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51"/>
        <w:gridCol w:w="4777"/>
      </w:tblGrid>
      <w:tr>
        <w:trPr>
          <w:trHeight w:val="30" w:hRule="atLeast"/>
        </w:trPr>
        <w:tc>
          <w:tcPr>
            <w:tcW w:w="80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19 қаулысына 4- қосымша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1-қосымша</w:t>
            </w:r>
          </w:p>
        </w:tc>
      </w:tr>
    </w:tbl>
    <w:bookmarkStart w:name="z136" w:id="116"/>
    <w:p>
      <w:pPr>
        <w:spacing w:after="0"/>
        <w:ind w:left="0"/>
        <w:jc w:val="left"/>
      </w:pPr>
      <w:r>
        <w:rPr>
          <w:rFonts w:ascii="Times New Roman"/>
          <w:b/>
          <w:i w:val="false"/>
          <w:color w:val="000000"/>
        </w:rPr>
        <w:t xml:space="preserve"> Мемлекеттік қызметті көрсету процесінің құрамына кіретін әрбір рәсімнің (іс-қимылдың) мазмұны, оның орындалу ұзақтығы</w:t>
      </w:r>
    </w:p>
    <w:bookmarkEnd w:id="116"/>
    <w:bookmarkStart w:name="z137"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51"/>
        <w:gridCol w:w="4777"/>
      </w:tblGrid>
      <w:tr>
        <w:trPr>
          <w:trHeight w:val="30" w:hRule="atLeast"/>
        </w:trPr>
        <w:tc>
          <w:tcPr>
            <w:tcW w:w="805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"27" ақпандағы 2018 жылғы № 19 қаулысына 5- қосымша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bookmarkStart w:name="z139" w:id="118"/>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118"/>
    <w:bookmarkStart w:name="z140"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1247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247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