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5df6" w14:textId="fdd5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26 желтоқсандағы № 29/5 шешімі. Солтүстік Қазақстан облысының Әділет департаментінде 2019 жылғы 9 қаңтарда № 5165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2016 жылғы 27 сәуірдегі № 2/4 (2016 жылғы 3 маусымда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3768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жазылсын:</w:t>
      </w:r>
    </w:p>
    <w:bookmarkEnd w:id="3"/>
    <w:bookmarkStart w:name="z9" w:id="4"/>
    <w:p>
      <w:pPr>
        <w:spacing w:after="0"/>
        <w:ind w:left="0"/>
        <w:jc w:val="both"/>
      </w:pPr>
      <w:r>
        <w:rPr>
          <w:rFonts w:ascii="Times New Roman"/>
          <w:b w:val="false"/>
          <w:i w:val="false"/>
          <w:color w:val="000000"/>
          <w:sz w:val="28"/>
        </w:rPr>
        <w:t>
      "11) пробация қызметінің есебінде болуы;".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XXIХ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Солтүстік Қазақстан облысының әкімі</w:t>
      </w:r>
    </w:p>
    <w:bookmarkEnd w:id="7"/>
    <w:bookmarkStart w:name="z15" w:id="8"/>
    <w:p>
      <w:pPr>
        <w:spacing w:after="0"/>
        <w:ind w:left="0"/>
        <w:jc w:val="both"/>
      </w:pPr>
      <w:r>
        <w:rPr>
          <w:rFonts w:ascii="Times New Roman"/>
          <w:b w:val="false"/>
          <w:i w:val="false"/>
          <w:color w:val="000000"/>
          <w:sz w:val="28"/>
        </w:rPr>
        <w:t>
      _____________________ Қ.Ақсақалов</w:t>
      </w:r>
    </w:p>
    <w:bookmarkEnd w:id="8"/>
    <w:bookmarkStart w:name="z16" w:id="9"/>
    <w:p>
      <w:pPr>
        <w:spacing w:after="0"/>
        <w:ind w:left="0"/>
        <w:jc w:val="both"/>
      </w:pPr>
      <w:r>
        <w:rPr>
          <w:rFonts w:ascii="Times New Roman"/>
          <w:b w:val="false"/>
          <w:i w:val="false"/>
          <w:color w:val="000000"/>
          <w:sz w:val="28"/>
        </w:rPr>
        <w:t>
      2018 жылғы "__" 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26 желтоқсандағы № 29/5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көрсетудің,оның мөлшерлерін белгілеудің және мұқтаж азаматтарының жекелеген санаттарының тізбесін айқындаудың қағидаларына 1-қосымша</w:t>
            </w:r>
          </w:p>
        </w:tc>
      </w:tr>
    </w:tbl>
    <w:bookmarkStart w:name="z19" w:id="10"/>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966"/>
        <w:gridCol w:w="192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1"/>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"Күміс алқа" алқаларымен, I, II дәрежелі "Ана Даңқы" ордендерімен марапатталған немесе бұрын "Ардақты ана" атағын алған көп балалы аналар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100 (жүз)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 xml:space="preserve">а) бұрынғы Кеңестік Социалистік Республикалар Одағынан тысқары жерлерде қуғын-сүргiндердi кеңес соттары мен басқа да органдардың қолдануы; </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12"/>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