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74fb" w14:textId="d227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Мамлютка қаласының және Мамлют ауданының ауылдық елді мекендердің жерлерді аймақтарға бөлу жобасын (схемасын), бағалау аймақтарының шекараларын және жер учаскелеріне үшін төлемақының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29 қарашадағы № 38/2 шешімі. Солтүстік Қазақстан облысының Әділет департаментінде 2018 жылғы 30 қарашада № 5023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11-бабы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Солтүстік Қазақстан облысы Мамлютка қаласының және Мамлют ауданының ауылдық елді мекендердің жерлерді аймақтарға бөлу жобасы (схемасы), бағалау аймақтарының шекаралары және жер учаскелеріне үшін төлемақының базалық мөлшерлемелеріне түзету коэффициенттері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Солтүстік Қазақстан облысы Мамлют ауданының ауылдық елді мекендердің жер учаскелеріне үшін төлемақының базалық мөлшерлемелеріне түзету коэффициенттері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қарашадағы № 38/2 шешіміне 1 -қосымша</w:t>
            </w:r>
          </w:p>
        </w:tc>
      </w:tr>
    </w:tbl>
    <w:bookmarkStart w:name="z11" w:id="4"/>
    <w:p>
      <w:pPr>
        <w:spacing w:after="0"/>
        <w:ind w:left="0"/>
        <w:jc w:val="left"/>
      </w:pPr>
      <w:r>
        <w:rPr>
          <w:rFonts w:ascii="Times New Roman"/>
          <w:b/>
          <w:i w:val="false"/>
          <w:color w:val="000000"/>
        </w:rPr>
        <w:t xml:space="preserve"> Солтүстік Қазақстан облысы Мамлют ауданы Мамлютка қаласының жерлерді аймақтарға бөлу жобасы (схемасы)</w:t>
      </w:r>
    </w:p>
    <w:bookmarkEnd w:id="4"/>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қарашадағы № 38/2 шешіміне 2 -қосымша</w:t>
            </w:r>
          </w:p>
        </w:tc>
      </w:tr>
    </w:tbl>
    <w:bookmarkStart w:name="z14" w:id="6"/>
    <w:p>
      <w:pPr>
        <w:spacing w:after="0"/>
        <w:ind w:left="0"/>
        <w:jc w:val="left"/>
      </w:pPr>
      <w:r>
        <w:rPr>
          <w:rFonts w:ascii="Times New Roman"/>
          <w:b/>
          <w:i w:val="false"/>
          <w:color w:val="000000"/>
        </w:rPr>
        <w:t xml:space="preserve"> Солтүстік Қазақстан облысы Мамлют ауданы Мамлютка қаласының бағалау аймақтарының шекаралары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 жер алқабының солтүстік-батыс бөлігін алып жатыр. Аймақ шекаралары елді мекен шекарасы бойынша теміржол төсемінен бастап батыс жақтан басталады да, Белое ауылы грейдер жолының қиылысына дейін, әрі қарай Кривое көлі арқылы грейдер жолы бойынша Зоя Космодемьянская көшесіне дейін және Зоя Космодемьянская көшесі бойынан теміржол төсемінің солтүстік бөлігіне дейін жалғасады. Оңтүстік жақтан бағалау аймағының шекарасы елді мекен шекарасында тұйықталып, теміржол төсемінің солтүстік бөлігінің бойынан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 жер алқабының солтүстік-шығыс бөлігін алып жатыр. Аймақ шекарасы Зоя Космодемьянская көшесі бойынан теміржол төсемінен бастап батыс жақтан басталады, Кривое көлін қиып өтеді, әрі қарай Белое ауылы грейдер жолының бойынан елді мекеннің солтүстік және шығыс бөлігін өтіп, оның шекараларына дейін. Оңтүстік жақтан бағалау аймағының шекарасы Зоя Космодемьянская көшесінің қиылысында тұйықталып, теміржол төсемінің солтүстік бөлігінің бойынан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 жер алқабының оңтүстік-батыс бөлігін алып жатыр. Аймақ шекарасы елді мекен шекарасынан солтүстік-батыс жақтан басталады да, теміржол бойындағы алқап бойынша (теміржол төсемінің солтүстік бөлігінің бойында), шығыс бөлігі мұнай базасы ауданында теміржолдан басталады және елді мекеннің оңтүстік және батыс бөліктерін өтіп, оның шекараларына дейін Шоссейная көшесін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қаласының оңтүстік-шығыс бөлігін алып жатыр. Солтүстік жақтан аймақ мұнай базасы ауданынан бастап, теміржол бойындағы алқап бойынша өтеді (теміржол төсемінің солтүстік бөлігінің бойында), елді мекеннің шығыс және оңтүстік бөлігінен өтіп, оның шекараларына дейін, батыс жақтан аймақпен шектесіп жатқан Шоссейная көшесінің қиылысына дейін. Аймақ шекаралары Шоссейная көшесінен өтіп, теміржол бойындағы алқапта тұйықталады.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қарашадағы № 38/2 шешіміне 3 -қосымша</w:t>
            </w:r>
          </w:p>
        </w:tc>
      </w:tr>
    </w:tbl>
    <w:bookmarkStart w:name="z16" w:id="7"/>
    <w:p>
      <w:pPr>
        <w:spacing w:after="0"/>
        <w:ind w:left="0"/>
        <w:jc w:val="left"/>
      </w:pPr>
      <w:r>
        <w:rPr>
          <w:rFonts w:ascii="Times New Roman"/>
          <w:b/>
          <w:i w:val="false"/>
          <w:color w:val="000000"/>
        </w:rPr>
        <w:t xml:space="preserve"> Солтүстік Қазақстан облысы Мамлют ауданы Мамлютка қаласының жер учаскелеріне үшін төлемақының базалық мөлшерлемелеріне түзету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үшін төлемақының базалық мөлшерлемелеріне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29 қарашадағы № 38/2 шешіміне 4 -қосымша</w:t>
            </w:r>
          </w:p>
        </w:tc>
      </w:tr>
    </w:tbl>
    <w:bookmarkStart w:name="z18" w:id="8"/>
    <w:p>
      <w:pPr>
        <w:spacing w:after="0"/>
        <w:ind w:left="0"/>
        <w:jc w:val="left"/>
      </w:pPr>
      <w:r>
        <w:rPr>
          <w:rFonts w:ascii="Times New Roman"/>
          <w:b/>
          <w:i w:val="false"/>
          <w:color w:val="000000"/>
        </w:rPr>
        <w:t xml:space="preserve"> Солтүстік Қазақстан облысы Мамлют ауданының ауылдық елді мекендердің жер учаскелеріне үшін төлемақының базалық мөлшерлемелеріне түзету коэффициенттері</w:t>
      </w:r>
    </w:p>
    <w:bookmarkEnd w:id="8"/>
    <w:p>
      <w:pPr>
        <w:spacing w:after="0"/>
        <w:ind w:left="0"/>
        <w:jc w:val="both"/>
      </w:pPr>
      <w:r>
        <w:rPr>
          <w:rFonts w:ascii="Times New Roman"/>
          <w:b w:val="false"/>
          <w:i w:val="false"/>
          <w:color w:val="ff0000"/>
          <w:sz w:val="28"/>
        </w:rPr>
        <w:t xml:space="preserve">
      Ескерту. 4-қосымша өзгерістер енгізілді - Солтүстік Қазақстан облысы Мамлют ауданы мәслихатының 06.05.2021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 бойынша жер учаскелеріне үшін төлемақының базалық мөлшерлемелеріне түзету коэффициенті: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06.05.2021 </w:t>
            </w:r>
            <w:r>
              <w:rPr>
                <w:rFonts w:ascii="Times New Roman"/>
                <w:b w:val="false"/>
                <w:i w:val="false"/>
                <w:color w:val="ff0000"/>
                <w:sz w:val="20"/>
              </w:rPr>
              <w:t>№ 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14.04.2025 </w:t>
            </w:r>
            <w:r>
              <w:rPr>
                <w:rFonts w:ascii="Times New Roman"/>
                <w:b w:val="false"/>
                <w:i w:val="false"/>
                <w:color w:val="ff0000"/>
                <w:sz w:val="20"/>
              </w:rPr>
              <w:t>№ 40/2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06.05.2021 </w:t>
            </w:r>
            <w:r>
              <w:rPr>
                <w:rFonts w:ascii="Times New Roman"/>
                <w:b w:val="false"/>
                <w:i w:val="false"/>
                <w:color w:val="ff0000"/>
                <w:sz w:val="20"/>
              </w:rPr>
              <w:t>№ 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Новодубровное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Минкесер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14.04.2025 </w:t>
            </w:r>
            <w:r>
              <w:rPr>
                <w:rFonts w:ascii="Times New Roman"/>
                <w:b w:val="false"/>
                <w:i w:val="false"/>
                <w:color w:val="ff0000"/>
                <w:sz w:val="20"/>
              </w:rPr>
              <w:t>№ 40/2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14.04.2025 </w:t>
            </w:r>
            <w:r>
              <w:rPr>
                <w:rFonts w:ascii="Times New Roman"/>
                <w:b w:val="false"/>
                <w:i w:val="false"/>
                <w:color w:val="ff0000"/>
                <w:sz w:val="20"/>
              </w:rPr>
              <w:t>№ 40/2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14.04.2025 </w:t>
            </w:r>
            <w:r>
              <w:rPr>
                <w:rFonts w:ascii="Times New Roman"/>
                <w:b w:val="false"/>
                <w:i w:val="false"/>
                <w:color w:val="ff0000"/>
                <w:sz w:val="20"/>
              </w:rPr>
              <w:t>№ 40/2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14.04.2025 </w:t>
            </w:r>
            <w:r>
              <w:rPr>
                <w:rFonts w:ascii="Times New Roman"/>
                <w:b w:val="false"/>
                <w:i w:val="false"/>
                <w:color w:val="ff0000"/>
                <w:sz w:val="20"/>
              </w:rPr>
              <w:t>№ 40/2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