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89d4" w14:textId="ffb8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ауылдық округтерінің және Булаев қаласының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2018 жылғы 4 маусымдағы № 19-5 шешімі. Солтүстік Қазақстан облысының Әділет департаментінде 2018 жылғы 14 маусымда № 4766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тіркелді)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Мағжан Жұмабаев ауданы ауылдық округтерінің және Булаев қаласының жергілікті қоғамдастық жиналысының регламенті қосымшаға сәйкес бекітілсін.</w:t>
      </w:r>
    </w:p>
    <w:bookmarkEnd w:id="1"/>
    <w:bookmarkStart w:name="z6" w:id="2"/>
    <w:p>
      <w:pPr>
        <w:spacing w:after="0"/>
        <w:ind w:left="0"/>
        <w:jc w:val="both"/>
      </w:pPr>
      <w:r>
        <w:rPr>
          <w:rFonts w:ascii="Times New Roman"/>
          <w:b w:val="false"/>
          <w:i w:val="false"/>
          <w:color w:val="000000"/>
          <w:sz w:val="28"/>
        </w:rPr>
        <w:t>
      2. Осы шешім халық саны екі мың адамнан көп елді мекендер үшін алғашқы ресми жарияланған күнінен кейін күнтізбелік он күн өткен соң, халық саны екі мың адам және одан аз елді мекендер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Мағжан Жұмабаев ауданы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Лунин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Мағжан Жұмабаев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4 маусымдағы</w:t>
            </w:r>
            <w:r>
              <w:br/>
            </w:r>
            <w:r>
              <w:rPr>
                <w:rFonts w:ascii="Times New Roman"/>
                <w:b w:val="false"/>
                <w:i w:val="false"/>
                <w:color w:val="000000"/>
                <w:sz w:val="20"/>
              </w:rPr>
              <w:t>№ 19-5 шешімімен бекітілген</w:t>
            </w:r>
          </w:p>
        </w:tc>
      </w:tr>
    </w:tbl>
    <w:bookmarkStart w:name="z10" w:id="3"/>
    <w:p>
      <w:pPr>
        <w:spacing w:after="0"/>
        <w:ind w:left="0"/>
        <w:jc w:val="left"/>
      </w:pPr>
      <w:r>
        <w:rPr>
          <w:rFonts w:ascii="Times New Roman"/>
          <w:b/>
          <w:i w:val="false"/>
          <w:color w:val="000000"/>
        </w:rPr>
        <w:t xml:space="preserve"> Солтүстік Қазақстан облысы Мағжан Жұмабаев ауданы ауылдық округтерінің және Булаев қаласының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Жалпы ережелер</w:t>
      </w:r>
    </w:p>
    <w:bookmarkEnd w:id="4"/>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Мағжан Жұмабаев ауданы мәслихатының 10.03.2022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Солтүстік Қазақстан облысы Мағжан Жұмабаев ауданы ауылдық округтерінің және Булаев қаласының жергілікті қоғамдастық жиналысының регламенті (бұдан әрі – Регламент)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тіркелді) сәйкес әзірленді.</w:t>
      </w:r>
    </w:p>
    <w:bookmarkEnd w:id="5"/>
    <w:bookmarkStart w:name="z24"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25"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Мағжан Жұмабаев ауданының ауылдық округтері және Булаев қаласы (бұдан әрі – қала, ауылдық округ) аумағында тұратын тұрғындардың (жергілікті қоғамдастық мүшелерінің) жиынтығы;</w:t>
      </w:r>
    </w:p>
    <w:bookmarkEnd w:id="7"/>
    <w:bookmarkStart w:name="z26"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7"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ауылдық округ қызметінің мәселелері;</w:t>
      </w:r>
    </w:p>
    <w:bookmarkEnd w:id="9"/>
    <w:bookmarkStart w:name="z28"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9"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30" w:id="12"/>
    <w:p>
      <w:pPr>
        <w:spacing w:after="0"/>
        <w:ind w:left="0"/>
        <w:jc w:val="both"/>
      </w:pPr>
      <w:r>
        <w:rPr>
          <w:rFonts w:ascii="Times New Roman"/>
          <w:b w:val="false"/>
          <w:i w:val="false"/>
          <w:color w:val="000000"/>
          <w:sz w:val="28"/>
        </w:rPr>
        <w:t>
      3. Жиналыс регламентін Солтүстік Қазақстан облысы Мағжан Жұмабаев ауданының мәслихаты бекітеді.</w:t>
      </w:r>
    </w:p>
    <w:bookmarkEnd w:id="12"/>
    <w:bookmarkStart w:name="z31"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32"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қала, ауылдық округ халқының жалпы санына байланысты айқындалады:</w:t>
      </w:r>
    </w:p>
    <w:bookmarkEnd w:id="14"/>
    <w:bookmarkStart w:name="z33"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34" w:id="16"/>
    <w:p>
      <w:pPr>
        <w:spacing w:after="0"/>
        <w:ind w:left="0"/>
        <w:jc w:val="both"/>
      </w:pPr>
      <w:r>
        <w:rPr>
          <w:rFonts w:ascii="Times New Roman"/>
          <w:b w:val="false"/>
          <w:i w:val="false"/>
          <w:color w:val="000000"/>
          <w:sz w:val="28"/>
        </w:rPr>
        <w:t>
      2) 10-15 мың халық – жиналыстың 11-15 мүшесі;</w:t>
      </w:r>
    </w:p>
    <w:bookmarkEnd w:id="16"/>
    <w:bookmarkStart w:name="z35" w:id="17"/>
    <w:p>
      <w:pPr>
        <w:spacing w:after="0"/>
        <w:ind w:left="0"/>
        <w:jc w:val="both"/>
      </w:pPr>
      <w:r>
        <w:rPr>
          <w:rFonts w:ascii="Times New Roman"/>
          <w:b w:val="false"/>
          <w:i w:val="false"/>
          <w:color w:val="000000"/>
          <w:sz w:val="28"/>
        </w:rPr>
        <w:t>
      3) 15-20 мың халық – жиналыстың 16-20 мүшесі;</w:t>
      </w:r>
    </w:p>
    <w:bookmarkEnd w:id="17"/>
    <w:bookmarkStart w:name="z36"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37" w:id="1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38" w:id="2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39"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40"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Жиналыс жергілікті маңызы бар ағымдағы мәселелер бойынша өткізіледі: бағдарламалық құжаттардың, жергілікті қоғамдастықты дамыту бағдарламаларының жобаларын талқылау және қарау; қала, ауылдық округ бюджетінің жобасын және бюджеттің атқарылуы туралы есепті келісу;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қала, ауылдық округ бюджетін түзетуді келісу; қаланың, ауылдық округтің коммуналдық меншігін (жергілікті өзін-өзі басқарудың коммуналдық меншігін) басқару жөніндегі қала, ауылдық округ аппаратының шешімдерін келісу; қала, ауылдық округ бюджетінің атқарылуын мониторингтеу мақсатында жиналысқа қатысушылар қатарынан жергілікті қоғамдастық комиссиясын құру; қала, ауылдық округ бюджетінің атқарылуына жүргізілген мониторинг нәтижелері туралы есепті тыңдау және талқылау;</w:t>
      </w:r>
    </w:p>
    <w:bookmarkEnd w:id="22"/>
    <w:p>
      <w:pPr>
        <w:spacing w:after="0"/>
        <w:ind w:left="0"/>
        <w:jc w:val="both"/>
      </w:pPr>
      <w:r>
        <w:rPr>
          <w:rFonts w:ascii="Times New Roman"/>
          <w:b w:val="false"/>
          <w:i w:val="false"/>
          <w:color w:val="000000"/>
          <w:sz w:val="28"/>
        </w:rPr>
        <w:t>
      қала, ауылдық округ коммуналдық мүлкін иеліктен шығаруды келісу;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 қала, ауылдық округ әкімін лауазымынан босату туралы мәселеге бастамашылық жасау;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Солтүстік Қазақстан облысы Мағжан Жұмабаев ауданы мәслихатының 21.04.2023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қала, ауылдық округ әкімдері дербес не жиналыс мүшелерінің кемінде он пайызының бастамасы бойынша, бірақ тоқсанына кемінде бір рет шақырады және өткізеді.</w:t>
      </w:r>
    </w:p>
    <w:bookmarkStart w:name="z54" w:id="2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3"/>
    <w:bookmarkStart w:name="z55" w:id="2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4"/>
    <w:bookmarkStart w:name="z56" w:id="25"/>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5"/>
    <w:bookmarkStart w:name="z57" w:id="2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6"/>
    <w:bookmarkStart w:name="z58" w:id="27"/>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7"/>
    <w:bookmarkStart w:name="z59" w:id="2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8"/>
    <w:bookmarkStart w:name="z60" w:id="29"/>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9"/>
    <w:bookmarkStart w:name="z61" w:id="3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0"/>
    <w:bookmarkStart w:name="z62" w:id="31"/>
    <w:p>
      <w:pPr>
        <w:spacing w:after="0"/>
        <w:ind w:left="0"/>
        <w:jc w:val="both"/>
      </w:pPr>
      <w:r>
        <w:rPr>
          <w:rFonts w:ascii="Times New Roman"/>
          <w:b w:val="false"/>
          <w:i w:val="false"/>
          <w:color w:val="000000"/>
          <w:sz w:val="28"/>
        </w:rPr>
        <w:t>
      9. Жиналыстың күн тәртібін қала, ауылдық округ әкімінің аппараты жиналыс мүшелері, тиісті аумақтың әкімі енгізген ұсыныстар негізінде қалыптастырады.</w:t>
      </w:r>
    </w:p>
    <w:bookmarkEnd w:id="31"/>
    <w:bookmarkStart w:name="z63" w:id="3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2"/>
    <w:bookmarkStart w:name="z64" w:id="3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3"/>
    <w:bookmarkStart w:name="z65" w:id="34"/>
    <w:p>
      <w:pPr>
        <w:spacing w:after="0"/>
        <w:ind w:left="0"/>
        <w:jc w:val="both"/>
      </w:pPr>
      <w:r>
        <w:rPr>
          <w:rFonts w:ascii="Times New Roman"/>
          <w:b w:val="false"/>
          <w:i w:val="false"/>
          <w:color w:val="000000"/>
          <w:sz w:val="28"/>
        </w:rPr>
        <w:t>
      Жиналысты шақырудың күн тәртібін жиналыс бекітеді.</w:t>
      </w:r>
    </w:p>
    <w:bookmarkEnd w:id="34"/>
    <w:bookmarkStart w:name="z66" w:id="3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5"/>
    <w:bookmarkStart w:name="z67" w:id="36"/>
    <w:p>
      <w:pPr>
        <w:spacing w:after="0"/>
        <w:ind w:left="0"/>
        <w:jc w:val="both"/>
      </w:pPr>
      <w:r>
        <w:rPr>
          <w:rFonts w:ascii="Times New Roman"/>
          <w:b w:val="false"/>
          <w:i w:val="false"/>
          <w:color w:val="000000"/>
          <w:sz w:val="28"/>
        </w:rPr>
        <w:t>
      10. Жиналысты шақыруға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6"/>
    <w:bookmarkStart w:name="z68" w:id="3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7"/>
    <w:bookmarkStart w:name="z69" w:id="3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8"/>
    <w:bookmarkStart w:name="z70" w:id="3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9"/>
    <w:bookmarkStart w:name="z71" w:id="4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0"/>
    <w:bookmarkStart w:name="z72" w:id="4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Start w:name="z74" w:id="4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2"/>
    <w:bookmarkStart w:name="z75" w:id="4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3"/>
    <w:bookmarkStart w:name="z76" w:id="44"/>
    <w:p>
      <w:pPr>
        <w:spacing w:after="0"/>
        <w:ind w:left="0"/>
        <w:jc w:val="both"/>
      </w:pPr>
      <w:r>
        <w:rPr>
          <w:rFonts w:ascii="Times New Roman"/>
          <w:b w:val="false"/>
          <w:i w:val="false"/>
          <w:color w:val="000000"/>
          <w:sz w:val="28"/>
        </w:rPr>
        <w:t>
      Жиналыстың шешімі хаттамамен ресімделеді, онда:</w:t>
      </w:r>
    </w:p>
    <w:bookmarkEnd w:id="44"/>
    <w:bookmarkStart w:name="z77" w:id="45"/>
    <w:p>
      <w:pPr>
        <w:spacing w:after="0"/>
        <w:ind w:left="0"/>
        <w:jc w:val="both"/>
      </w:pPr>
      <w:r>
        <w:rPr>
          <w:rFonts w:ascii="Times New Roman"/>
          <w:b w:val="false"/>
          <w:i w:val="false"/>
          <w:color w:val="000000"/>
          <w:sz w:val="28"/>
        </w:rPr>
        <w:t>
      1) жиналыстың өткізілетін күні мен орны;</w:t>
      </w:r>
    </w:p>
    <w:bookmarkEnd w:id="45"/>
    <w:bookmarkStart w:name="z78" w:id="46"/>
    <w:p>
      <w:pPr>
        <w:spacing w:after="0"/>
        <w:ind w:left="0"/>
        <w:jc w:val="both"/>
      </w:pPr>
      <w:r>
        <w:rPr>
          <w:rFonts w:ascii="Times New Roman"/>
          <w:b w:val="false"/>
          <w:i w:val="false"/>
          <w:color w:val="000000"/>
          <w:sz w:val="28"/>
        </w:rPr>
        <w:t>
      2) жиналыс мүшелерінің саны және тізімі;</w:t>
      </w:r>
    </w:p>
    <w:bookmarkEnd w:id="46"/>
    <w:bookmarkStart w:name="z79" w:id="4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47"/>
    <w:bookmarkStart w:name="z80" w:id="4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48"/>
    <w:bookmarkStart w:name="z81" w:id="4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9"/>
    <w:bookmarkStart w:name="z82" w:id="50"/>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қала,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қала, ауылдық округ әкіміне беріледі.</w:t>
      </w:r>
    </w:p>
    <w:bookmarkEnd w:id="50"/>
    <w:bookmarkStart w:name="z83" w:id="51"/>
    <w:p>
      <w:pPr>
        <w:spacing w:after="0"/>
        <w:ind w:left="0"/>
        <w:jc w:val="both"/>
      </w:pPr>
      <w:r>
        <w:rPr>
          <w:rFonts w:ascii="Times New Roman"/>
          <w:b w:val="false"/>
          <w:i w:val="false"/>
          <w:color w:val="000000"/>
          <w:sz w:val="28"/>
        </w:rPr>
        <w:t>
      Қала,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bookmarkEnd w:id="51"/>
    <w:bookmarkStart w:name="z84" w:id="52"/>
    <w:p>
      <w:pPr>
        <w:spacing w:after="0"/>
        <w:ind w:left="0"/>
        <w:jc w:val="both"/>
      </w:pPr>
      <w:r>
        <w:rPr>
          <w:rFonts w:ascii="Times New Roman"/>
          <w:b w:val="false"/>
          <w:i w:val="false"/>
          <w:color w:val="000000"/>
          <w:sz w:val="28"/>
        </w:rPr>
        <w:t>
      13. Жиналыс қабылдаған шешімдерді қала, ауылдық округ әкімі қарайды және қала, ауылдық округ әкімінің аппараты бес жұмыс күнінен аспайтын мерзімде жиналыс мүшелеріне жеткізеді.</w:t>
      </w:r>
    </w:p>
    <w:bookmarkEnd w:id="52"/>
    <w:bookmarkStart w:name="z85" w:id="53"/>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53"/>
    <w:bookmarkStart w:name="z86" w:id="54"/>
    <w:p>
      <w:pPr>
        <w:spacing w:after="0"/>
        <w:ind w:left="0"/>
        <w:jc w:val="both"/>
      </w:pPr>
      <w:r>
        <w:rPr>
          <w:rFonts w:ascii="Times New Roman"/>
          <w:b w:val="false"/>
          <w:i w:val="false"/>
          <w:color w:val="000000"/>
          <w:sz w:val="28"/>
        </w:rPr>
        <w:t>
      Қала, ауылдық округ әкімінің келіспеушілігін тудырған мәселелерді шешу мүмкін болмаған жағдайда, мәселені жоғары тұрған әкім шешеді.</w:t>
      </w:r>
    </w:p>
    <w:bookmarkEnd w:id="54"/>
    <w:bookmarkStart w:name="z87" w:id="55"/>
    <w:p>
      <w:pPr>
        <w:spacing w:after="0"/>
        <w:ind w:left="0"/>
        <w:jc w:val="both"/>
      </w:pPr>
      <w:r>
        <w:rPr>
          <w:rFonts w:ascii="Times New Roman"/>
          <w:b w:val="false"/>
          <w:i w:val="false"/>
          <w:color w:val="000000"/>
          <w:sz w:val="28"/>
        </w:rPr>
        <w:t>
      Қала,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55"/>
    <w:bookmarkStart w:name="z88" w:id="56"/>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56"/>
    <w:bookmarkStart w:name="z89" w:id="5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қала, ауылдық округ әкімі мақұлдаған шешімдердің орындалуын қамтамасыз етеді.</w:t>
      </w:r>
    </w:p>
    <w:bookmarkEnd w:id="57"/>
    <w:bookmarkStart w:name="z90" w:id="58"/>
    <w:p>
      <w:pPr>
        <w:spacing w:after="0"/>
        <w:ind w:left="0"/>
        <w:jc w:val="both"/>
      </w:pPr>
      <w:r>
        <w:rPr>
          <w:rFonts w:ascii="Times New Roman"/>
          <w:b w:val="false"/>
          <w:i w:val="false"/>
          <w:color w:val="000000"/>
          <w:sz w:val="28"/>
        </w:rPr>
        <w:t>
      16. Жиналысты шақыруда қабылданған шешімдерді қала, ауылдық округ әкімінің аппараты бұқаралық ақпарат құралдары арқылы немесе өзге де тәсілдермен таратады.</w:t>
      </w:r>
    </w:p>
    <w:bookmarkEnd w:id="58"/>
    <w:bookmarkStart w:name="z91" w:id="5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9"/>
    <w:bookmarkStart w:name="z92" w:id="6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0"/>
    <w:bookmarkStart w:name="z93" w:id="6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1"/>
    <w:bookmarkStart w:name="z94" w:id="6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