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4abb" w14:textId="73f4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Троицкий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Жамбыл ауданы мәслихатының 2014 жылғы 28 ақпандағы № 25/14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2018 жылғы 5 маусымдағы № 23/4 шешімі. Солтүстік Қазақстан облысының Әділет департаментінде 2018 жылғы 20 маусымда № 4772 болып тіркелді. Күші жойылды - Солтүстік Қазақстан облысы Жамбыл ауданы мәслихатының 2022 жылғы 18 ақпандағы № 12/2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Жамбыл ауданы мәслихатының 2022 жылғы 18 ақпандағы </w:t>
      </w:r>
      <w:r>
        <w:rPr>
          <w:rFonts w:ascii="Times New Roman"/>
          <w:b w:val="false"/>
          <w:i w:val="false"/>
          <w:color w:val="000000"/>
          <w:sz w:val="28"/>
        </w:rPr>
        <w:t>№ 12/2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39-3-бабының </w:t>
      </w:r>
      <w:r>
        <w:rPr>
          <w:rFonts w:ascii="Times New Roman"/>
          <w:b w:val="false"/>
          <w:i w:val="false"/>
          <w:color w:val="000000"/>
          <w:sz w:val="28"/>
        </w:rPr>
        <w:t>6-тармағына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Троицкий ауылдық округінде жергілікті қоғамдастық жиындарына қатысатын ауыл тұрғындары өкілдерінің сандық құрамын және бөлек қоғамдастық жиындарын өткізудің қағидасын бекіту туралы" Солтүстік Қазақстан облысы Жамбыл ауданы мәслихатының 2014 жылғы 28 ақпандағы № 25/14 </w:t>
      </w:r>
      <w:r>
        <w:rPr>
          <w:rFonts w:ascii="Times New Roman"/>
          <w:b w:val="false"/>
          <w:i w:val="false"/>
          <w:color w:val="000000"/>
          <w:sz w:val="28"/>
        </w:rPr>
        <w:t>шешіміне</w:t>
      </w:r>
      <w:r>
        <w:rPr>
          <w:rFonts w:ascii="Times New Roman"/>
          <w:b w:val="false"/>
          <w:i w:val="false"/>
          <w:color w:val="000000"/>
          <w:sz w:val="28"/>
        </w:rPr>
        <w:t xml:space="preserve"> (2014 жылғы 3 сәуірде Нормативтік құқықтық актілерді мемлекеттік тіркеу тізілімінде № 2650 болып тіркелген, 2014 жылғы 20 мамырда "Әділет" ақпараттық-құқықтық жүйесінде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20"/>
              <w:ind w:left="20"/>
              <w:jc w:val="both"/>
            </w:pPr>
            <w:r>
              <w:rPr>
                <w:rFonts w:ascii="Times New Roman"/>
                <w:b w:val="false"/>
                <w:i/>
                <w:color w:val="000000"/>
                <w:sz w:val="20"/>
              </w:rPr>
              <w:t xml:space="preserve">мәслихатының </w:t>
            </w:r>
          </w:p>
          <w:p>
            <w:pPr>
              <w:spacing w:after="20"/>
              <w:ind w:left="20"/>
              <w:jc w:val="both"/>
            </w:pPr>
            <w:r>
              <w:rPr>
                <w:rFonts w:ascii="Times New Roman"/>
                <w:b w:val="false"/>
                <w:i/>
                <w:color w:val="000000"/>
                <w:sz w:val="20"/>
              </w:rPr>
              <w:t xml:space="preserve">XXIII кезектен тыс </w:t>
            </w:r>
          </w:p>
          <w:p>
            <w:pPr>
              <w:spacing w:after="0"/>
              <w:ind w:left="0"/>
              <w:jc w:val="left"/>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Д.Тоққожина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2018 жылғы 5 маусымдағы № 23/4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2014 жылғы 28 ақпандағы № 25/14 шешіміне қосымша</w:t>
            </w:r>
          </w:p>
        </w:tc>
      </w:tr>
    </w:tbl>
    <w:bookmarkStart w:name="z12" w:id="4"/>
    <w:p>
      <w:pPr>
        <w:spacing w:after="0"/>
        <w:ind w:left="0"/>
        <w:jc w:val="left"/>
      </w:pPr>
      <w:r>
        <w:rPr>
          <w:rFonts w:ascii="Times New Roman"/>
          <w:b/>
          <w:i w:val="false"/>
          <w:color w:val="000000"/>
        </w:rPr>
        <w:t xml:space="preserve"> Солтүстік Қазақстан облысы Жамбыл ауданының Троицкий ауылдық округінің бөлек жергілікті қоғамдастық жиындарына қатысатын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Елді мекеннің атауы</w:t>
            </w:r>
          </w:p>
          <w:bookmarkEnd w:id="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Троицкий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Солтүстік Қазақстан облысы Жамбыл ауданының Троицкий ауылдық округінің Троицкое ауылының тұрғындарына</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Солтүстік Қазақстан облысы Жамбыл ауданының Троицкий ауылдық округінің Орталық ауылының тұрғындарына</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