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b82" w14:textId="4523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шегіндегі 2018-2027 жылдарға арналған қоршаған орта сапасының нысаналы көрсеткіштерін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29 тамыздағы № 24/4 шешімі. Солтүстік Қазақстан облысының Әділет департаментінде 2018 жылғы 3 қазанда № 4905 болып тіркелді. Күші жойылды - Солтүстік Қазақстан облыстық мәслихатының 2023 жылғы 30 маусымдағы № 4/14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30.06.2023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шегіндегі 2018-2027 жылдарға арналған қоршаған орта сапасының нысаналы көрсеткіштері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шешімді "Қазақстан Республикасы Әділет министрлігі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шешім ресми жарияланған соң оны Солтүстік Қазақстан облыстық мәслихатының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 сессиясының </w:t>
            </w:r>
          </w:p>
          <w:p>
            <w:pPr>
              <w:spacing w:after="0"/>
              <w:ind w:left="0"/>
              <w:jc w:val="left"/>
            </w:pPr>
          </w:p>
          <w:p>
            <w:pPr>
              <w:spacing w:after="20"/>
              <w:ind w:left="20"/>
              <w:jc w:val="both"/>
            </w:pPr>
            <w:r>
              <w:rPr>
                <w:rFonts w:ascii="Times New Roman"/>
                <w:b w:val="false"/>
                <w:i/>
                <w:color w:val="000000"/>
                <w:sz w:val="20"/>
              </w:rPr>
              <w:t xml:space="preserve">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Әбдірахманова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тамыздағы № 24/4 Солтүстік Қазақстан облыстық мәслихатының шешіміне қосымша</w:t>
            </w:r>
          </w:p>
        </w:tc>
      </w:tr>
    </w:tbl>
    <w:bookmarkStart w:name="z14" w:id="7"/>
    <w:p>
      <w:pPr>
        <w:spacing w:after="0"/>
        <w:ind w:left="0"/>
        <w:jc w:val="left"/>
      </w:pPr>
      <w:r>
        <w:rPr>
          <w:rFonts w:ascii="Times New Roman"/>
          <w:b/>
          <w:i w:val="false"/>
          <w:color w:val="000000"/>
        </w:rPr>
        <w:t xml:space="preserve"> Солтүстік Қазақстан облысы шегіндегі 2018-2027 жылдарға арналған қоршаған орта сапасының нысаналы көрсеткіштері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Бекітілген сәтінде</w:t>
            </w:r>
          </w:p>
          <w:bookmarkEnd w:id="8"/>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 жылдан кейін</w:t>
            </w:r>
          </w:p>
          <w:bookmarkEnd w:id="9"/>
          <w:p>
            <w:pPr>
              <w:spacing w:after="20"/>
              <w:ind w:left="20"/>
              <w:jc w:val="both"/>
            </w:pPr>
            <w:r>
              <w:rPr>
                <w:rFonts w:ascii="Times New Roman"/>
                <w:b w:val="false"/>
                <w:i w:val="false"/>
                <w:color w:val="000000"/>
                <w:sz w:val="20"/>
              </w:rPr>
              <w:t>
(2020 жылға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6 жылдан кейін</w:t>
            </w:r>
          </w:p>
          <w:bookmarkEnd w:id="10"/>
          <w:p>
            <w:pPr>
              <w:spacing w:after="20"/>
              <w:ind w:left="20"/>
              <w:jc w:val="both"/>
            </w:pPr>
            <w:r>
              <w:rPr>
                <w:rFonts w:ascii="Times New Roman"/>
                <w:b w:val="false"/>
                <w:i w:val="false"/>
                <w:color w:val="000000"/>
                <w:sz w:val="20"/>
              </w:rPr>
              <w:t>
(2023 жылға қарай)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10 жылдан кейін</w:t>
            </w:r>
          </w:p>
          <w:bookmarkEnd w:id="11"/>
          <w:p>
            <w:pPr>
              <w:spacing w:after="20"/>
              <w:ind w:left="20"/>
              <w:jc w:val="both"/>
            </w:pPr>
            <w:r>
              <w:rPr>
                <w:rFonts w:ascii="Times New Roman"/>
                <w:b w:val="false"/>
                <w:i w:val="false"/>
                <w:color w:val="000000"/>
                <w:sz w:val="20"/>
              </w:rPr>
              <w:t>
(2027 жылға қарай)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
Қазақстан Республикасы Энергетика министрлігінің "Қазгидромет" республикалық мемлекеттік кәсіпорнының стационарлық байқау пункттері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1 пункт (Ш. Уәлиханов атындағы көше, 19 Б үй);</w:t>
            </w:r>
          </w:p>
          <w:p>
            <w:pPr>
              <w:spacing w:after="20"/>
              <w:ind w:left="20"/>
              <w:jc w:val="both"/>
            </w:pPr>
            <w:r>
              <w:rPr>
                <w:rFonts w:ascii="Times New Roman"/>
                <w:b w:val="false"/>
                <w:i w:val="false"/>
                <w:color w:val="000000"/>
                <w:sz w:val="20"/>
              </w:rPr>
              <w:t>
</w:t>
            </w:r>
            <w:r>
              <w:rPr>
                <w:rFonts w:ascii="Times New Roman"/>
                <w:b w:val="false"/>
                <w:i w:val="false"/>
                <w:color w:val="000000"/>
                <w:sz w:val="20"/>
              </w:rPr>
              <w:t>№ 3 пункт (М. Жұмабаев атындағы көше, 101 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 5 пункт (Парк көшесі, 57А үй);</w:t>
            </w:r>
          </w:p>
          <w:p>
            <w:pPr>
              <w:spacing w:after="20"/>
              <w:ind w:left="20"/>
              <w:jc w:val="both"/>
            </w:pPr>
            <w:r>
              <w:rPr>
                <w:rFonts w:ascii="Times New Roman"/>
                <w:b w:val="false"/>
                <w:i w:val="false"/>
                <w:color w:val="000000"/>
                <w:sz w:val="20"/>
              </w:rPr>
              <w:t>
№ 6 пункт (Жәлел Қизатов атындағы көше, 3Т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орташа тәулікті шекті жол берілетін шоғырлануы =0,04 текше метрге миллиграмм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0,017 текше метрге миллиграмм</w:t>
            </w:r>
          </w:p>
          <w:bookmarkEnd w:id="13"/>
          <w:p>
            <w:pPr>
              <w:spacing w:after="20"/>
              <w:ind w:left="20"/>
              <w:jc w:val="both"/>
            </w:pPr>
            <w:r>
              <w:rPr>
                <w:rFonts w:ascii="Times New Roman"/>
                <w:b w:val="false"/>
                <w:i w:val="false"/>
                <w:color w:val="000000"/>
                <w:sz w:val="20"/>
              </w:rPr>
              <w:t>
0,41 ластаушы заттардың орташа тәулікті шекті жол берілетін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0,017 текше метрге миллиграмм</w:t>
            </w:r>
          </w:p>
          <w:bookmarkEnd w:id="14"/>
          <w:p>
            <w:pPr>
              <w:spacing w:after="20"/>
              <w:ind w:left="20"/>
              <w:jc w:val="both"/>
            </w:pPr>
            <w:r>
              <w:rPr>
                <w:rFonts w:ascii="Times New Roman"/>
                <w:b w:val="false"/>
                <w:i w:val="false"/>
                <w:color w:val="000000"/>
                <w:sz w:val="20"/>
              </w:rPr>
              <w:t>
0,41 ластаушы заттардың орташа тәулікті шекті жол берілетін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0,017 текше метрге миллиграмм</w:t>
            </w:r>
          </w:p>
          <w:bookmarkEnd w:id="15"/>
          <w:p>
            <w:pPr>
              <w:spacing w:after="20"/>
              <w:ind w:left="20"/>
              <w:jc w:val="both"/>
            </w:pPr>
            <w:r>
              <w:rPr>
                <w:rFonts w:ascii="Times New Roman"/>
                <w:b w:val="false"/>
                <w:i w:val="false"/>
                <w:color w:val="000000"/>
                <w:sz w:val="20"/>
              </w:rPr>
              <w:t>
0,41 ластаушы заттардың орташа тәулікті шекті жол берілетін шоғырлануы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0,017 текше метрге миллиграмм</w:t>
            </w:r>
          </w:p>
          <w:bookmarkEnd w:id="16"/>
          <w:p>
            <w:pPr>
              <w:spacing w:after="20"/>
              <w:ind w:left="20"/>
              <w:jc w:val="both"/>
            </w:pPr>
            <w:r>
              <w:rPr>
                <w:rFonts w:ascii="Times New Roman"/>
                <w:b w:val="false"/>
                <w:i w:val="false"/>
                <w:color w:val="000000"/>
                <w:sz w:val="20"/>
              </w:rPr>
              <w:t>
0,41 ластаушы заттардың орташа тәулікті шекті жол берілетін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орташа тәулікті шекті жол берілетін шоғырлануы = 3,0 текше метрге миллиграмм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1,0 текше метрге миллиграмм</w:t>
            </w:r>
          </w:p>
          <w:bookmarkEnd w:id="17"/>
          <w:p>
            <w:pPr>
              <w:spacing w:after="20"/>
              <w:ind w:left="20"/>
              <w:jc w:val="both"/>
            </w:pPr>
            <w:r>
              <w:rPr>
                <w:rFonts w:ascii="Times New Roman"/>
                <w:b w:val="false"/>
                <w:i w:val="false"/>
                <w:color w:val="000000"/>
                <w:sz w:val="20"/>
              </w:rPr>
              <w:t>
0,3 ластаушы заттардың орташа тәулікті шекті жол берілетін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1,0 текше метрге миллиграмм</w:t>
            </w:r>
          </w:p>
          <w:bookmarkEnd w:id="18"/>
          <w:p>
            <w:pPr>
              <w:spacing w:after="20"/>
              <w:ind w:left="20"/>
              <w:jc w:val="both"/>
            </w:pPr>
            <w:r>
              <w:rPr>
                <w:rFonts w:ascii="Times New Roman"/>
                <w:b w:val="false"/>
                <w:i w:val="false"/>
                <w:color w:val="000000"/>
                <w:sz w:val="20"/>
              </w:rPr>
              <w:t>
0,3 ластаушы заттардың орташа тәулікті шекті жол берілетін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1,0 текше метрге миллиграмм</w:t>
            </w:r>
          </w:p>
          <w:bookmarkEnd w:id="19"/>
          <w:p>
            <w:pPr>
              <w:spacing w:after="20"/>
              <w:ind w:left="20"/>
              <w:jc w:val="both"/>
            </w:pPr>
            <w:r>
              <w:rPr>
                <w:rFonts w:ascii="Times New Roman"/>
                <w:b w:val="false"/>
                <w:i w:val="false"/>
                <w:color w:val="000000"/>
                <w:sz w:val="20"/>
              </w:rPr>
              <w:t>
0,3 ластаушы заттардың орташа тәулікті шекті жол берілетін шоғырлануы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1,0 текше метрге миллиграмм</w:t>
            </w:r>
          </w:p>
          <w:bookmarkEnd w:id="20"/>
          <w:p>
            <w:pPr>
              <w:spacing w:after="20"/>
              <w:ind w:left="20"/>
              <w:jc w:val="both"/>
            </w:pPr>
            <w:r>
              <w:rPr>
                <w:rFonts w:ascii="Times New Roman"/>
                <w:b w:val="false"/>
                <w:i w:val="false"/>
                <w:color w:val="000000"/>
                <w:sz w:val="20"/>
              </w:rPr>
              <w:t>
0,3 ластаушы заттардың орташа тәулікті шекті жол берілетін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орташа тәулікті шекті жол берілетін шоғырлануы = 0,05 текше метрге миллиграмм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0,016 текше метрге миллиграмм</w:t>
            </w:r>
          </w:p>
          <w:bookmarkEnd w:id="21"/>
          <w:p>
            <w:pPr>
              <w:spacing w:after="20"/>
              <w:ind w:left="20"/>
              <w:jc w:val="both"/>
            </w:pPr>
            <w:r>
              <w:rPr>
                <w:rFonts w:ascii="Times New Roman"/>
                <w:b w:val="false"/>
                <w:i w:val="false"/>
                <w:color w:val="000000"/>
                <w:sz w:val="20"/>
              </w:rPr>
              <w:t>
0,319 ластаушы заттардың орташа тәулікті шекті жол берілетін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0,016 текше метрге миллиграмм</w:t>
            </w:r>
          </w:p>
          <w:bookmarkEnd w:id="22"/>
          <w:p>
            <w:pPr>
              <w:spacing w:after="20"/>
              <w:ind w:left="20"/>
              <w:jc w:val="both"/>
            </w:pPr>
            <w:r>
              <w:rPr>
                <w:rFonts w:ascii="Times New Roman"/>
                <w:b w:val="false"/>
                <w:i w:val="false"/>
                <w:color w:val="000000"/>
                <w:sz w:val="20"/>
              </w:rPr>
              <w:t>
0,319 ластаушы заттардың орташа тәулікті шекті жол берілетін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0,016 текше метрге миллиграмм</w:t>
            </w:r>
          </w:p>
          <w:bookmarkEnd w:id="23"/>
          <w:p>
            <w:pPr>
              <w:spacing w:after="20"/>
              <w:ind w:left="20"/>
              <w:jc w:val="both"/>
            </w:pPr>
            <w:r>
              <w:rPr>
                <w:rFonts w:ascii="Times New Roman"/>
                <w:b w:val="false"/>
                <w:i w:val="false"/>
                <w:color w:val="000000"/>
                <w:sz w:val="20"/>
              </w:rPr>
              <w:t>
0,319 ластаушы заттардың орташа тәулікті шекті жол берілетін шоғырлануы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0,016 текше метрге миллиграмм</w:t>
            </w:r>
          </w:p>
          <w:bookmarkEnd w:id="24"/>
          <w:p>
            <w:pPr>
              <w:spacing w:after="20"/>
              <w:ind w:left="20"/>
              <w:jc w:val="both"/>
            </w:pPr>
            <w:r>
              <w:rPr>
                <w:rFonts w:ascii="Times New Roman"/>
                <w:b w:val="false"/>
                <w:i w:val="false"/>
                <w:color w:val="000000"/>
                <w:sz w:val="20"/>
              </w:rPr>
              <w:t>
0,319 ластаушы заттардың орташа тәулікті шекті жол берілетін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шекті жол берілетін максималды бір реттік шоғырлануы =0,008 текше метрге миллиграмм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0,221 текше метрге миллиграмм</w:t>
            </w:r>
          </w:p>
          <w:bookmarkEnd w:id="25"/>
          <w:p>
            <w:pPr>
              <w:spacing w:after="20"/>
              <w:ind w:left="20"/>
              <w:jc w:val="both"/>
            </w:pPr>
            <w:r>
              <w:rPr>
                <w:rFonts w:ascii="Times New Roman"/>
                <w:b w:val="false"/>
                <w:i w:val="false"/>
                <w:color w:val="000000"/>
                <w:sz w:val="20"/>
              </w:rPr>
              <w:t>
27,7 ластаушы заттардың шекті жол берілетін максималды бір реттік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0,12 текше метрге миллиграмм</w:t>
            </w:r>
          </w:p>
          <w:bookmarkEnd w:id="26"/>
          <w:p>
            <w:pPr>
              <w:spacing w:after="20"/>
              <w:ind w:left="20"/>
              <w:jc w:val="both"/>
            </w:pPr>
            <w:r>
              <w:rPr>
                <w:rFonts w:ascii="Times New Roman"/>
                <w:b w:val="false"/>
                <w:i w:val="false"/>
                <w:color w:val="000000"/>
                <w:sz w:val="20"/>
              </w:rPr>
              <w:t>
15,0 ластаушы заттардың шекті жол берілетін максималды бір реттік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0,04 текше метрге миллиграмм</w:t>
            </w:r>
          </w:p>
          <w:bookmarkEnd w:id="27"/>
          <w:p>
            <w:pPr>
              <w:spacing w:after="20"/>
              <w:ind w:left="20"/>
              <w:jc w:val="both"/>
            </w:pPr>
            <w:r>
              <w:rPr>
                <w:rFonts w:ascii="Times New Roman"/>
                <w:b w:val="false"/>
                <w:i w:val="false"/>
                <w:color w:val="000000"/>
                <w:sz w:val="20"/>
              </w:rPr>
              <w:t>
5,0 ластаушы заттардың шекті жол берілетін максималды бір реттік шоғырлануы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0,008 текше метрге миллиграмм</w:t>
            </w:r>
          </w:p>
          <w:bookmarkEnd w:id="28"/>
          <w:p>
            <w:pPr>
              <w:spacing w:after="20"/>
              <w:ind w:left="20"/>
              <w:jc w:val="both"/>
            </w:pPr>
            <w:r>
              <w:rPr>
                <w:rFonts w:ascii="Times New Roman"/>
                <w:b w:val="false"/>
                <w:i w:val="false"/>
                <w:color w:val="000000"/>
                <w:sz w:val="20"/>
              </w:rPr>
              <w:t>
1,0 ластаушы заттардың шекті жол берілетін максималды бір реттік шоғырлануы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