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9893" w14:textId="e379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облысындағы қалалар мен елді мекендердің аумақтарын абаттандырудың Қағидаларын бекіту туралы" Солтүстік Қазақстан облыстық мәслихаттың 2017 жылғы 11 сәуірдегі № 13/21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27 маусымдағы № 22/5 шешімі. Солтүстік Қазақстан облысының Әділет департаментінде 2018 жылғы 11 шілдеде № 4830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4-2) 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облысындағы қалалар мен елді мекендердің аумақтарын абаттандырудың Қағидаларын бекіту туралы" Солтүстік Қазақстан облыстық мәслихаттың 2017 жылғы 11 сәуірдегі № 13/21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Актілерде мемлекеттік тіркеу тізімінде № 4177 тіркелген, Қазақстан Республикасының нормативтік құқықтық актілерінің түрдегі эталондық бақылау банкі жүйесінде 2017 жылғы 17 мамырда жарияланды)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облысындағы қалалар мен елді мекендердің аумақтарын абаттандырудың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 </w:t>
      </w:r>
    </w:p>
    <w:bookmarkEnd w:id="5"/>
    <w:bookmarkStart w:name="z10" w:id="6"/>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xml:space="preserve">
       "10. Жалпыға ортақ пайдаланылатын орындарды жинау және күтіп-ұстау қызмет көрсетудің мынадай түрлерін қамтиды: </w:t>
      </w:r>
    </w:p>
    <w:bookmarkEnd w:id="7"/>
    <w:bookmarkStart w:name="z13" w:id="8"/>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8"/>
    <w:bookmarkStart w:name="z14" w:id="9"/>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9"/>
    <w:bookmarkStart w:name="z15" w:id="10"/>
    <w:p>
      <w:pPr>
        <w:spacing w:after="0"/>
        <w:ind w:left="0"/>
        <w:jc w:val="both"/>
      </w:pPr>
      <w:r>
        <w:rPr>
          <w:rFonts w:ascii="Times New Roman"/>
          <w:b w:val="false"/>
          <w:i w:val="false"/>
          <w:color w:val="000000"/>
          <w:sz w:val="28"/>
        </w:rPr>
        <w:t>
      3) сыпыру;</w:t>
      </w:r>
    </w:p>
    <w:bookmarkEnd w:id="10"/>
    <w:bookmarkStart w:name="z16" w:id="11"/>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1"/>
    <w:bookmarkStart w:name="z17" w:id="12"/>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"41. Алаңдардың саны, орналасуы мен жабдықталуы сәулет, қала құрылысы және құрылыс саласындағы мемлекеттік нормативтерге сәйкес болуы тиіс.";</w:t>
      </w:r>
    </w:p>
    <w:bookmarkEnd w:id="13"/>
    <w:bookmarkStart w:name="z20" w:id="14"/>
    <w:p>
      <w:pPr>
        <w:spacing w:after="0"/>
        <w:ind w:left="0"/>
        <w:jc w:val="both"/>
      </w:pPr>
      <w:r>
        <w:rPr>
          <w:rFonts w:ascii="Times New Roman"/>
          <w:b w:val="false"/>
          <w:i w:val="false"/>
          <w:color w:val="000000"/>
          <w:sz w:val="28"/>
        </w:rPr>
        <w:t>
      2. "Солтүстік Қазақстан облыстың мәслихат аппараты" коммуналдық мемлекеттік мекемесі мыналарды Қазақстан Республикасының заңнамасында белгіленген тәртіпте қамтамасыз етсін:</w:t>
      </w:r>
    </w:p>
    <w:bookmarkEnd w:id="14"/>
    <w:bookmarkStart w:name="z21" w:id="1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5"/>
    <w:bookmarkStart w:name="z22" w:id="16"/>
    <w:p>
      <w:pPr>
        <w:spacing w:after="0"/>
        <w:ind w:left="0"/>
        <w:jc w:val="both"/>
      </w:pPr>
      <w:r>
        <w:rPr>
          <w:rFonts w:ascii="Times New Roman"/>
          <w:b w:val="false"/>
          <w:i w:val="false"/>
          <w:color w:val="000000"/>
          <w:sz w:val="28"/>
        </w:rPr>
        <w:t>
      2) осы қаулыны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6"/>
    <w:bookmarkStart w:name="z23" w:id="1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облыстық мәслихаттың интернет-ресурсында орналастыруды.</w:t>
      </w:r>
    </w:p>
    <w:bookmarkEnd w:id="17"/>
    <w:bookmarkStart w:name="z24" w:id="18"/>
    <w:p>
      <w:pPr>
        <w:spacing w:after="0"/>
        <w:ind w:left="0"/>
        <w:jc w:val="both"/>
      </w:pPr>
      <w:r>
        <w:rPr>
          <w:rFonts w:ascii="Times New Roman"/>
          <w:b w:val="false"/>
          <w:i w:val="false"/>
          <w:color w:val="000000"/>
          <w:sz w:val="28"/>
        </w:rPr>
        <w:t>
      3. Осы шешім оны алғашқы ресми жариялаған күннен кейін күнтізбелік он күн өткен соң күшіне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ХХIІ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