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21889" w14:textId="0d218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Бостандық ауданы әкімі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Бостандық ауданы әкімінің 2018 жылғы 26 наурыздағы № 02 шешімі. Алматы қаласы Әділет департаментінде 2018 жылғы 10 cәуірде № 1465 болып тіркелді. Күші жойылды - Алматы қаласы Бостандық ауданы әкімінің 2023 жылғы 5 шілдедегі № 06 шешімімен</w:t>
      </w:r>
    </w:p>
    <w:p>
      <w:pPr>
        <w:spacing w:after="0"/>
        <w:ind w:left="0"/>
        <w:jc w:val="both"/>
      </w:pPr>
      <w:r>
        <w:rPr>
          <w:rFonts w:ascii="Times New Roman"/>
          <w:b w:val="false"/>
          <w:i w:val="false"/>
          <w:color w:val="ff0000"/>
          <w:sz w:val="28"/>
        </w:rPr>
        <w:t xml:space="preserve">
      Ескерту. Күші жойылды - Алматы қаласы Бостандық ауданы әкімінің 05.07.2023 № 06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w:t>
      </w:r>
      <w:r>
        <w:rPr>
          <w:rFonts w:ascii="Times New Roman"/>
          <w:b w:val="false"/>
          <w:i w:val="false"/>
          <w:color w:val="000000"/>
          <w:sz w:val="28"/>
        </w:rPr>
        <w:t>33 бабының 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37 бабына</w:t>
      </w:r>
      <w:r>
        <w:rPr>
          <w:rFonts w:ascii="Times New Roman"/>
          <w:b w:val="false"/>
          <w:i w:val="false"/>
          <w:color w:val="000000"/>
          <w:sz w:val="28"/>
        </w:rPr>
        <w:t xml:space="preserve">, Қазақстан Республикасы Президентінің 2015 жылғы 29 желтоқсандағы № 152 "Мемлекеттік қызмет өткерудің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сәйкес, Бостандық ауданының әкімі ШЕШТІ:</w:t>
      </w:r>
    </w:p>
    <w:p>
      <w:pPr>
        <w:spacing w:after="0"/>
        <w:ind w:left="0"/>
        <w:jc w:val="both"/>
      </w:pPr>
      <w:r>
        <w:rPr>
          <w:rFonts w:ascii="Times New Roman"/>
          <w:b w:val="false"/>
          <w:i w:val="false"/>
          <w:color w:val="000000"/>
          <w:sz w:val="28"/>
        </w:rPr>
        <w:t>
      1. Қоса беріліп отырған Алматы қаласы Бостандық ауданы әкімі аппаратының "Б" корпусы мемлекеттік әкімшілік қызметшілерінің қызметін бағалаудың Әдістемесі бекітілсін.</w:t>
      </w:r>
    </w:p>
    <w:bookmarkStart w:name="z1" w:id="0"/>
    <w:p>
      <w:pPr>
        <w:spacing w:after="0"/>
        <w:ind w:left="0"/>
        <w:jc w:val="both"/>
      </w:pPr>
      <w:r>
        <w:rPr>
          <w:rFonts w:ascii="Times New Roman"/>
          <w:b w:val="false"/>
          <w:i w:val="false"/>
          <w:color w:val="000000"/>
          <w:sz w:val="28"/>
        </w:rPr>
        <w:t xml:space="preserve">
      2. Алматы қаласы Бостандық ауданы әкімінің 2017 жылғы 07 наурыздағы № 01 "Алматы қаласы Бостандық ауданы әкімі аппаратының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2017 жылдың 27 наурызында № 1353 болып тіркелген, 2017 жылғы 01 сәуірдегі № 38 "Алматы ақшамы" басылымында және 2017 жылғы 01 сәуірдегі № 37 "Вечерний Алматы" басылымында жарияланған) күші жойылды деп танылсын.</w:t>
      </w:r>
    </w:p>
    <w:bookmarkEnd w:id="0"/>
    <w:p>
      <w:pPr>
        <w:spacing w:after="0"/>
        <w:ind w:left="0"/>
        <w:jc w:val="both"/>
      </w:pPr>
      <w:r>
        <w:rPr>
          <w:rFonts w:ascii="Times New Roman"/>
          <w:b w:val="false"/>
          <w:i w:val="false"/>
          <w:color w:val="000000"/>
          <w:sz w:val="28"/>
        </w:rPr>
        <w:t>
      3. Алматы қаласы Бостандық ауданы әкімінің аппараты осы шешімді әділет органдарында мемлекеттік тіркелуін, тіркелгеннен кейін ресми мерзімді басылымдарда, сондай-ақ Қазақстан Республикасының нормативтік құқықтық актілерінің Эталондық бақылау банкінде және Бостандық ауданы әкімі аппаратының интернет-ресурсында жариялануын қамтамасыз етсін.</w:t>
      </w:r>
    </w:p>
    <w:p>
      <w:pPr>
        <w:spacing w:after="0"/>
        <w:ind w:left="0"/>
        <w:jc w:val="both"/>
      </w:pPr>
      <w:r>
        <w:rPr>
          <w:rFonts w:ascii="Times New Roman"/>
          <w:b w:val="false"/>
          <w:i w:val="false"/>
          <w:color w:val="000000"/>
          <w:sz w:val="28"/>
        </w:rPr>
        <w:t>
      4. Осы шешімнің орындалуын бақылау Бостандық ауданы әкімінің аппарат басшысы Б. Ж. Алияроваға жүктелсін.</w:t>
      </w:r>
    </w:p>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Торгаев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қаласы </w:t>
            </w:r>
            <w:r>
              <w:br/>
            </w:r>
            <w:r>
              <w:rPr>
                <w:rFonts w:ascii="Times New Roman"/>
                <w:b w:val="false"/>
                <w:i w:val="false"/>
                <w:color w:val="000000"/>
                <w:sz w:val="20"/>
              </w:rPr>
              <w:t xml:space="preserve">Бостандық ауданы әкімінің </w:t>
            </w:r>
            <w:r>
              <w:br/>
            </w:r>
            <w:r>
              <w:rPr>
                <w:rFonts w:ascii="Times New Roman"/>
                <w:b w:val="false"/>
                <w:i w:val="false"/>
                <w:color w:val="000000"/>
                <w:sz w:val="20"/>
              </w:rPr>
              <w:t>2018 жыл 26 наурыздағы</w:t>
            </w:r>
            <w:r>
              <w:br/>
            </w:r>
            <w:r>
              <w:rPr>
                <w:rFonts w:ascii="Times New Roman"/>
                <w:b w:val="false"/>
                <w:i w:val="false"/>
                <w:color w:val="000000"/>
                <w:sz w:val="20"/>
              </w:rPr>
              <w:t>№ 02 шешімімен бекітілген</w:t>
            </w:r>
          </w:p>
        </w:tc>
      </w:tr>
    </w:tbl>
    <w:p>
      <w:pPr>
        <w:spacing w:after="0"/>
        <w:ind w:left="0"/>
        <w:jc w:val="left"/>
      </w:pPr>
      <w:r>
        <w:rPr>
          <w:rFonts w:ascii="Times New Roman"/>
          <w:b/>
          <w:i w:val="false"/>
          <w:color w:val="000000"/>
        </w:rPr>
        <w:t xml:space="preserve"> Алматы қаласы Бостандық ауданы әкімі аппаратының "Б" корпусы</w:t>
      </w:r>
      <w:r>
        <w:br/>
      </w:r>
      <w:r>
        <w:rPr>
          <w:rFonts w:ascii="Times New Roman"/>
          <w:b/>
          <w:i w:val="false"/>
          <w:color w:val="000000"/>
        </w:rPr>
        <w:t>мемлекеттік әкімшілік қызметшілерінің қызметін бағалаудың әдістемесі 1-тарау. Жалпы ережелер</w:t>
      </w:r>
    </w:p>
    <w:p>
      <w:pPr>
        <w:spacing w:after="0"/>
        <w:ind w:left="0"/>
        <w:jc w:val="both"/>
      </w:pPr>
      <w:r>
        <w:rPr>
          <w:rFonts w:ascii="Times New Roman"/>
          <w:b w:val="false"/>
          <w:i w:val="false"/>
          <w:color w:val="000000"/>
          <w:sz w:val="28"/>
        </w:rPr>
        <w:t xml:space="preserve">
      1. Осы Алматы қаласы Бостандық ауданы әкімі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w:t>
      </w:r>
      <w:r>
        <w:rPr>
          <w:rFonts w:ascii="Times New Roman"/>
          <w:b w:val="false"/>
          <w:i w:val="false"/>
          <w:color w:val="000000"/>
          <w:sz w:val="28"/>
        </w:rPr>
        <w:t>33 бабының 5 тармағына</w:t>
      </w:r>
      <w:r>
        <w:rPr>
          <w:rFonts w:ascii="Times New Roman"/>
          <w:b w:val="false"/>
          <w:i w:val="false"/>
          <w:color w:val="000000"/>
          <w:sz w:val="28"/>
        </w:rPr>
        <w:t xml:space="preserve"> және сыбайлас жемқорлыққа қарсы іс-қимыл агенттігі Төрағасының 2018 жылғы 16 қаңтардағы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сәйкес әзірленді және Бостандық ауданы әкімі аппаратының "Б" корпусы мемлекеттік әкімшілік қызметшілерінің (бұдан әрі – "Б" корпусының қызметшілері) қызметін бағалау алгоритмін айқындайды.</w:t>
      </w:r>
    </w:p>
    <w:p>
      <w:pPr>
        <w:spacing w:after="0"/>
        <w:ind w:left="0"/>
        <w:jc w:val="both"/>
      </w:pPr>
      <w:r>
        <w:rPr>
          <w:rFonts w:ascii="Times New Roman"/>
          <w:b w:val="false"/>
          <w:i w:val="false"/>
          <w:color w:val="000000"/>
          <w:sz w:val="28"/>
        </w:rPr>
        <w:t>
      2. Осы Әдістемеде қолданылатын негізгі ұғымдар:</w:t>
      </w:r>
    </w:p>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нысаналы мақсатты индикаторлар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w:t>
      </w:r>
    </w:p>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both"/>
      </w:pPr>
      <w:r>
        <w:rPr>
          <w:rFonts w:ascii="Times New Roman"/>
          <w:b w:val="false"/>
          <w:i w:val="false"/>
          <w:color w:val="000000"/>
          <w:sz w:val="28"/>
        </w:rPr>
        <w:t>
      6. Бағалау екі жеке бағыт бойынша жүргізіледі:</w:t>
      </w:r>
    </w:p>
    <w:p>
      <w:pPr>
        <w:spacing w:after="0"/>
        <w:ind w:left="0"/>
        <w:jc w:val="both"/>
      </w:pPr>
      <w:r>
        <w:rPr>
          <w:rFonts w:ascii="Times New Roman"/>
          <w:b w:val="false"/>
          <w:i w:val="false"/>
          <w:color w:val="000000"/>
          <w:sz w:val="28"/>
        </w:rPr>
        <w:t>
      1) Нысаналы мақсатты индикаторлар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p>
      <w:pPr>
        <w:spacing w:after="0"/>
        <w:ind w:left="0"/>
        <w:jc w:val="both"/>
      </w:pPr>
      <w:r>
        <w:rPr>
          <w:rFonts w:ascii="Times New Roman"/>
          <w:b w:val="false"/>
          <w:i w:val="false"/>
          <w:color w:val="000000"/>
          <w:sz w:val="28"/>
        </w:rPr>
        <w:t xml:space="preserve">
      7. Нысаналы мақсатты индикаторлар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p>
      <w:pPr>
        <w:spacing w:after="0"/>
        <w:ind w:left="0"/>
        <w:jc w:val="left"/>
      </w:pPr>
      <w:r>
        <w:rPr>
          <w:rFonts w:ascii="Times New Roman"/>
          <w:b/>
          <w:i w:val="false"/>
          <w:color w:val="000000"/>
        </w:rPr>
        <w:t xml:space="preserve"> 2-тарау. Нысаналы мақсатты индикаторларды анықтау тәртібі</w:t>
      </w:r>
    </w:p>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нысаналы мақсатты индикаторлар тікелей басшымен жеке жұмыс жоспарында осы Әдістеменің </w:t>
      </w:r>
      <w:r>
        <w:rPr>
          <w:rFonts w:ascii="Times New Roman"/>
          <w:b w:val="false"/>
          <w:i w:val="false"/>
          <w:color w:val="000000"/>
          <w:sz w:val="28"/>
        </w:rPr>
        <w:t xml:space="preserve">1-қосымшасына </w:t>
      </w:r>
      <w:r>
        <w:rPr>
          <w:rFonts w:ascii="Times New Roman"/>
          <w:b w:val="false"/>
          <w:i w:val="false"/>
          <w:color w:val="000000"/>
          <w:sz w:val="28"/>
        </w:rPr>
        <w:t xml:space="preserve">сәйкес нысанда анықталады. </w:t>
      </w:r>
    </w:p>
    <w:p>
      <w:pPr>
        <w:spacing w:after="0"/>
        <w:ind w:left="0"/>
        <w:jc w:val="both"/>
      </w:pPr>
      <w:r>
        <w:rPr>
          <w:rFonts w:ascii="Times New Roman"/>
          <w:b w:val="false"/>
          <w:i w:val="false"/>
          <w:color w:val="000000"/>
          <w:sz w:val="28"/>
        </w:rPr>
        <w:t xml:space="preserve">
      10. Жеке жұмыс жоспары тиісті нысаналы мақсатты индикаторлар әзірленген соң, ол бекіту үшін жоғары тұрған басшының қарауына енгізіледі. </w:t>
      </w:r>
    </w:p>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 </w:t>
      </w:r>
    </w:p>
    <w:p>
      <w:pPr>
        <w:spacing w:after="0"/>
        <w:ind w:left="0"/>
        <w:jc w:val="both"/>
      </w:pPr>
      <w:r>
        <w:rPr>
          <w:rFonts w:ascii="Times New Roman"/>
          <w:b w:val="false"/>
          <w:i w:val="false"/>
          <w:color w:val="000000"/>
          <w:sz w:val="28"/>
        </w:rPr>
        <w:t>
      12. Нысаналы мақсатты индикаторлар осы Әдістеменің 13-тармағында көрсетілген талаптарға сәйкес келмесе жоғары тұрған басшы жеке жұмыс жоспарын түзетуге қайтарады.</w:t>
      </w:r>
    </w:p>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p>
      <w:pPr>
        <w:spacing w:after="0"/>
        <w:ind w:left="0"/>
        <w:jc w:val="both"/>
      </w:pPr>
      <w:r>
        <w:rPr>
          <w:rFonts w:ascii="Times New Roman"/>
          <w:b w:val="false"/>
          <w:i w:val="false"/>
          <w:color w:val="000000"/>
          <w:sz w:val="28"/>
        </w:rPr>
        <w:t>
      13. Нысаналы мақсатты индикаторлар:</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(нысаналы мақсатты индикаторларды өлшеу үшін нақты критерийлер белгіленеді);</w:t>
      </w:r>
    </w:p>
    <w:p>
      <w:pPr>
        <w:spacing w:after="0"/>
        <w:ind w:left="0"/>
        <w:jc w:val="both"/>
      </w:pPr>
      <w:r>
        <w:rPr>
          <w:rFonts w:ascii="Times New Roman"/>
          <w:b w:val="false"/>
          <w:i w:val="false"/>
          <w:color w:val="000000"/>
          <w:sz w:val="28"/>
        </w:rPr>
        <w:t>
      3) қолжетімді (нысаналы мақсатты индикаторлар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(нысаналы мақсатты индикаторларға қол жеткізу мерзімі белгіленеді);</w:t>
      </w:r>
    </w:p>
    <w:p>
      <w:pPr>
        <w:spacing w:after="0"/>
        <w:ind w:left="0"/>
        <w:jc w:val="both"/>
      </w:pPr>
      <w:r>
        <w:rPr>
          <w:rFonts w:ascii="Times New Roman"/>
          <w:b w:val="false"/>
          <w:i w:val="false"/>
          <w:color w:val="000000"/>
          <w:sz w:val="28"/>
        </w:rPr>
        <w:t>
      5) стратегиялық мақсатттарды жүзеге асыруға бағытталған болуы тиіс.</w:t>
      </w:r>
    </w:p>
    <w:p>
      <w:pPr>
        <w:spacing w:after="0"/>
        <w:ind w:left="0"/>
        <w:jc w:val="both"/>
      </w:pPr>
      <w:r>
        <w:rPr>
          <w:rFonts w:ascii="Times New Roman"/>
          <w:b w:val="false"/>
          <w:i w:val="false"/>
          <w:color w:val="000000"/>
          <w:sz w:val="28"/>
        </w:rPr>
        <w:t xml:space="preserve">
      14. Нысаналы мақсатты индикаторлар саны 5 құрайды. </w:t>
      </w:r>
    </w:p>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p>
      <w:pPr>
        <w:spacing w:after="0"/>
        <w:ind w:left="0"/>
        <w:jc w:val="left"/>
      </w:pPr>
      <w:r>
        <w:rPr>
          <w:rFonts w:ascii="Times New Roman"/>
          <w:b/>
          <w:i w:val="false"/>
          <w:color w:val="000000"/>
        </w:rPr>
        <w:t xml:space="preserve"> 3-тарау. Нысаналы мақсатты индикаторлар жетістігін бағалау тәртібі</w:t>
      </w:r>
    </w:p>
    <w:p>
      <w:pPr>
        <w:spacing w:after="0"/>
        <w:ind w:left="0"/>
        <w:jc w:val="both"/>
      </w:pPr>
      <w:r>
        <w:rPr>
          <w:rFonts w:ascii="Times New Roman"/>
          <w:b w:val="false"/>
          <w:i w:val="false"/>
          <w:color w:val="000000"/>
          <w:sz w:val="28"/>
        </w:rPr>
        <w:t xml:space="preserve">
      16. Жеке жұмыс жоспарында көрсетілген нысаналы мақсатты индикаторлардың жетістігіне бақылау жүргізу мақсатында тікелей басшы нысаналы мақсатты индикаторларда белгіленген жетістіктерге тоқсан сайын мониторинг жүргізеді. </w:t>
      </w:r>
    </w:p>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жататын"Б" корпусы қызметшісіне нысаналы мақсатты индикаторларға жету және сол үшін қажетті шаралар бойынша жазбаша ұсыныстар береді.</w:t>
      </w:r>
    </w:p>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нысаналы мақсатты индикаторлар бойынша бағалау парағын толтырады және оған қол қояды. </w:t>
      </w:r>
    </w:p>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нысаналы мақсатты индикаторлар бағалау негізінде келесі тәртіпте жүзеге асырылады.</w:t>
      </w:r>
    </w:p>
    <w:p>
      <w:pPr>
        <w:spacing w:after="0"/>
        <w:ind w:left="0"/>
        <w:jc w:val="both"/>
      </w:pPr>
      <w:r>
        <w:rPr>
          <w:rFonts w:ascii="Times New Roman"/>
          <w:b w:val="false"/>
          <w:i w:val="false"/>
          <w:color w:val="000000"/>
          <w:sz w:val="28"/>
        </w:rPr>
        <w:t>
      Нысаналы мақсатты индикаторлардың барлығы орындалған жағдайда "өте жақсы" баға қойылады.</w:t>
      </w:r>
    </w:p>
    <w:p>
      <w:pPr>
        <w:spacing w:after="0"/>
        <w:ind w:left="0"/>
        <w:jc w:val="both"/>
      </w:pPr>
      <w:r>
        <w:rPr>
          <w:rFonts w:ascii="Times New Roman"/>
          <w:b w:val="false"/>
          <w:i w:val="false"/>
          <w:color w:val="000000"/>
          <w:sz w:val="28"/>
        </w:rPr>
        <w:t>
      Нысаналы мақсатты индикаторлар санының 5-нен 4-і орындалған жағдайда "тиімді" баға қойылады.</w:t>
      </w:r>
    </w:p>
    <w:p>
      <w:pPr>
        <w:spacing w:after="0"/>
        <w:ind w:left="0"/>
        <w:jc w:val="both"/>
      </w:pPr>
      <w:r>
        <w:rPr>
          <w:rFonts w:ascii="Times New Roman"/>
          <w:b w:val="false"/>
          <w:i w:val="false"/>
          <w:color w:val="000000"/>
          <w:sz w:val="28"/>
        </w:rPr>
        <w:t>
      Нысаналы мақсатты индикаторлар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Нысаналы мақсатты индикаторлар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Нысаналы мақсатты индикаторлардың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xml:space="preserve">
      2) түзетуге жіберу. </w:t>
      </w:r>
    </w:p>
    <w:p>
      <w:pPr>
        <w:spacing w:after="0"/>
        <w:ind w:left="0"/>
        <w:jc w:val="both"/>
      </w:pPr>
      <w:r>
        <w:rPr>
          <w:rFonts w:ascii="Times New Roman"/>
          <w:b w:val="false"/>
          <w:i w:val="false"/>
          <w:color w:val="000000"/>
          <w:sz w:val="28"/>
        </w:rPr>
        <w:t>
      22. Бағалау парағы нысаналы мақсатты индикаторлар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left"/>
      </w:pPr>
      <w:r>
        <w:rPr>
          <w:rFonts w:ascii="Times New Roman"/>
          <w:b/>
          <w:i w:val="false"/>
          <w:color w:val="000000"/>
        </w:rPr>
        <w:t xml:space="preserve"> 4-тарау. Құзыреттерді бағалау тәртібі</w:t>
      </w:r>
    </w:p>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32. Комиссияның шешімі ашық дауыс беру арқылы қабылданады.</w:t>
      </w:r>
    </w:p>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жағдайда)"графасында көрсетіледі.</w:t>
      </w:r>
    </w:p>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жағдайда,еркін түрде акт құрылып, персоналды басқару қызметімен және Бостандық ауданы әкімі аппаратының басқа екі қызметшісімен қол қойылған акт толтырылады.</w:t>
      </w:r>
    </w:p>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Бостандық ауданы әкімінің интранет-порталы арқылы жолданады.</w:t>
      </w:r>
    </w:p>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p>
        </w:tc>
      </w:tr>
    </w:tbl>
    <w:p>
      <w:pPr>
        <w:spacing w:after="0"/>
        <w:ind w:left="0"/>
        <w:jc w:val="left"/>
      </w:pPr>
      <w:r>
        <w:rPr>
          <w:rFonts w:ascii="Times New Roman"/>
          <w:b/>
          <w:i w:val="false"/>
          <w:color w:val="000000"/>
        </w:rPr>
        <w:t xml:space="preserve"> Алматы қаласы Бостандық ауданы әкімі аппаратының "Б" корпусы</w:t>
      </w:r>
      <w:r>
        <w:br/>
      </w:r>
      <w:r>
        <w:rPr>
          <w:rFonts w:ascii="Times New Roman"/>
          <w:b/>
          <w:i w:val="false"/>
          <w:color w:val="000000"/>
        </w:rPr>
        <w:t>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w:t>
      </w:r>
    </w:p>
    <w:p>
      <w:pPr>
        <w:spacing w:after="0"/>
        <w:ind w:left="0"/>
        <w:jc w:val="both"/>
      </w:pPr>
      <w:r>
        <w:rPr>
          <w:rFonts w:ascii="Times New Roman"/>
          <w:b w:val="false"/>
          <w:i w:val="false"/>
          <w:color w:val="000000"/>
          <w:sz w:val="28"/>
        </w:rPr>
        <w:t>Қызметшінің лауазымы: ______________________________________________________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w:t>
            </w:r>
          </w:p>
        </w:tc>
      </w:tr>
    </w:tbl>
    <w:p>
      <w:pPr>
        <w:spacing w:after="0"/>
        <w:ind w:left="0"/>
        <w:jc w:val="left"/>
      </w:pPr>
      <w:r>
        <w:rPr>
          <w:rFonts w:ascii="Times New Roman"/>
          <w:b/>
          <w:i w:val="false"/>
          <w:color w:val="000000"/>
        </w:rPr>
        <w:t xml:space="preserve"> Нысаналы мақсатты индикаторлар бойынша бағалау парағы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(Т.А.Ә.,бағаланатын тұлғаның лауазымы)</w:t>
      </w:r>
    </w:p>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Бағалау нәтижесі</w:t>
      </w:r>
      <w:r>
        <w:rPr>
          <w:rFonts w:ascii="Times New Roman"/>
          <w:b w:val="false"/>
          <w:i w:val="false"/>
          <w:color w:val="000000"/>
          <w:sz w:val="28"/>
        </w:rPr>
        <w:t xml:space="preserve"> _________________________________________________________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_____________________ 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Бағаланатын қызметшінің лауазымы: _______________________________________________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 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Құзыреттер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Тиімді мінез-құлық индикаторлары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қояды және тапсырмалар береді;</w:t>
            </w:r>
          </w:p>
          <w:p>
            <w:pPr>
              <w:spacing w:after="20"/>
              <w:ind w:left="20"/>
              <w:jc w:val="both"/>
            </w:pPr>
            <w:r>
              <w:rPr>
                <w:rFonts w:ascii="Times New Roman"/>
                <w:b w:val="false"/>
                <w:i w:val="false"/>
                <w:color w:val="000000"/>
                <w:sz w:val="20"/>
              </w:rPr>
              <w:t xml:space="preserve">
 Бөлімшенің берілген міндеттерді сапалы және уақтылы орындауына ұжымды бағыттайды және жағдай жасайды; </w:t>
            </w:r>
          </w:p>
          <w:p>
            <w:pPr>
              <w:spacing w:after="20"/>
              <w:ind w:left="20"/>
              <w:jc w:val="both"/>
            </w:pPr>
            <w:r>
              <w:rPr>
                <w:rFonts w:ascii="Times New Roman"/>
                <w:b w:val="false"/>
                <w:i w:val="false"/>
                <w:color w:val="000000"/>
                <w:sz w:val="20"/>
              </w:rPr>
              <w:t xml:space="preserve">
 Бөлімше жұмысын басымдылығына қарай тиімді ұйымдастырады;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бағыттарға сәйкес нақты міндеттер қоя алмайды және тапсырмалар бере алмайды;</w:t>
            </w:r>
          </w:p>
          <w:p>
            <w:pPr>
              <w:spacing w:after="20"/>
              <w:ind w:left="20"/>
              <w:jc w:val="both"/>
            </w:pPr>
            <w:r>
              <w:rPr>
                <w:rFonts w:ascii="Times New Roman"/>
                <w:b w:val="false"/>
                <w:i w:val="false"/>
                <w:color w:val="000000"/>
                <w:sz w:val="20"/>
              </w:rPr>
              <w:t>
 Берілген міндеттерді сапалы және уақтылы орындауына ұжымды бағыттамайды және жағдай жасамайды</w:t>
            </w:r>
          </w:p>
          <w:p>
            <w:pPr>
              <w:spacing w:after="20"/>
              <w:ind w:left="20"/>
              <w:jc w:val="both"/>
            </w:pPr>
            <w:r>
              <w:rPr>
                <w:rFonts w:ascii="Times New Roman"/>
                <w:b w:val="false"/>
                <w:i w:val="false"/>
                <w:color w:val="000000"/>
                <w:sz w:val="20"/>
              </w:rPr>
              <w:t xml:space="preserve">
 Бөлімше жұмысын басымдылығына мән бермей тиімсіз ұйымдастырады;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E-3; *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бағдарлайды ;</w:t>
            </w:r>
          </w:p>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асырады және ортақ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құзыреті шегінде қызметкерлерді мемлекеттік органдармен және ұйымдармен тиімді қарым-қатынасқа бағдарламайды ;</w:t>
            </w:r>
          </w:p>
          <w:p>
            <w:pPr>
              <w:spacing w:after="20"/>
              <w:ind w:left="20"/>
              <w:jc w:val="both"/>
            </w:pPr>
            <w:r>
              <w:rPr>
                <w:rFonts w:ascii="Times New Roman"/>
                <w:b w:val="false"/>
                <w:i w:val="false"/>
                <w:color w:val="000000"/>
                <w:sz w:val="20"/>
              </w:rPr>
              <w:t>
 Қойылған міндеттерге қол жеткізу үшін кейбір қызметкерлердің әлеуетін пайдаланады;</w:t>
            </w:r>
          </w:p>
          <w:p>
            <w:pPr>
              <w:spacing w:after="20"/>
              <w:ind w:left="20"/>
              <w:jc w:val="both"/>
            </w:pPr>
            <w:r>
              <w:rPr>
                <w:rFonts w:ascii="Times New Roman"/>
                <w:b w:val="false"/>
                <w:i w:val="false"/>
                <w:color w:val="000000"/>
                <w:sz w:val="20"/>
              </w:rPr>
              <w:t>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xml:space="preserve">
E-4;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xml:space="preserve">
 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Міндеттерді дұрыс бөле алады; </w:t>
            </w:r>
          </w:p>
          <w:p>
            <w:pPr>
              <w:spacing w:after="20"/>
              <w:ind w:left="20"/>
              <w:jc w:val="both"/>
            </w:pPr>
            <w:r>
              <w:rPr>
                <w:rFonts w:ascii="Times New Roman"/>
                <w:b w:val="false"/>
                <w:i w:val="false"/>
                <w:color w:val="000000"/>
                <w:sz w:val="20"/>
              </w:rPr>
              <w:t xml:space="preserve">
 Шешім қабылдау барысында мүмкін болатын қауіптер туралы хабарлайды; </w:t>
            </w:r>
          </w:p>
          <w:p>
            <w:pPr>
              <w:spacing w:after="20"/>
              <w:ind w:left="20"/>
              <w:jc w:val="both"/>
            </w:pPr>
            <w:r>
              <w:rPr>
                <w:rFonts w:ascii="Times New Roman"/>
                <w:b w:val="false"/>
                <w:i w:val="false"/>
                <w:color w:val="000000"/>
                <w:sz w:val="20"/>
              </w:rPr>
              <w:t>
 Шешім қабылдау барысында альтернативті ұсыныс жасайды;</w:t>
            </w:r>
          </w:p>
          <w:p>
            <w:pPr>
              <w:spacing w:after="20"/>
              <w:ind w:left="20"/>
              <w:jc w:val="both"/>
            </w:pPr>
            <w:r>
              <w:rPr>
                <w:rFonts w:ascii="Times New Roman"/>
                <w:b w:val="false"/>
                <w:i w:val="false"/>
                <w:color w:val="000000"/>
                <w:sz w:val="20"/>
              </w:rPr>
              <w:t>
 Тиімді және жүйелі шешім қабылдайды;</w:t>
            </w:r>
          </w:p>
          <w:p>
            <w:pPr>
              <w:spacing w:after="20"/>
              <w:ind w:left="20"/>
              <w:jc w:val="both"/>
            </w:pPr>
            <w:r>
              <w:rPr>
                <w:rFonts w:ascii="Times New Roman"/>
                <w:b w:val="false"/>
                <w:i w:val="false"/>
                <w:color w:val="000000"/>
                <w:sz w:val="20"/>
              </w:rPr>
              <w:t>
 Жеке тәжірибесіне, басқа дамаңызды болып табылатын мәліметтерге негізделген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міндеттерді дұрыс бөле алмайды;</w:t>
            </w:r>
          </w:p>
          <w:p>
            <w:pPr>
              <w:spacing w:after="20"/>
              <w:ind w:left="20"/>
              <w:jc w:val="both"/>
            </w:pPr>
            <w:r>
              <w:rPr>
                <w:rFonts w:ascii="Times New Roman"/>
                <w:b w:val="false"/>
                <w:i w:val="false"/>
                <w:color w:val="000000"/>
                <w:sz w:val="20"/>
              </w:rPr>
              <w:t>
 Орын алуы мүмкін қауіптер туралы хабарламайды;</w:t>
            </w:r>
          </w:p>
          <w:p>
            <w:pPr>
              <w:spacing w:after="20"/>
              <w:ind w:left="20"/>
              <w:jc w:val="both"/>
            </w:pPr>
            <w:r>
              <w:rPr>
                <w:rFonts w:ascii="Times New Roman"/>
                <w:b w:val="false"/>
                <w:i w:val="false"/>
                <w:color w:val="000000"/>
                <w:sz w:val="20"/>
              </w:rPr>
              <w:t>
 Шешім қабылдау барысында альтернативті ұсыныс жасамайды;</w:t>
            </w:r>
          </w:p>
          <w:p>
            <w:pPr>
              <w:spacing w:after="20"/>
              <w:ind w:left="20"/>
              <w:jc w:val="both"/>
            </w:pPr>
            <w:r>
              <w:rPr>
                <w:rFonts w:ascii="Times New Roman"/>
                <w:b w:val="false"/>
                <w:i w:val="false"/>
                <w:color w:val="000000"/>
                <w:sz w:val="20"/>
              </w:rPr>
              <w:t>
 Тиімсіз және жүйесіз шешім қабылдайды;</w:t>
            </w:r>
          </w:p>
          <w:p>
            <w:pPr>
              <w:spacing w:after="20"/>
              <w:ind w:left="20"/>
              <w:jc w:val="both"/>
            </w:pPr>
            <w:r>
              <w:rPr>
                <w:rFonts w:ascii="Times New Roman"/>
                <w:b w:val="false"/>
                <w:i w:val="false"/>
                <w:color w:val="000000"/>
                <w:sz w:val="20"/>
              </w:rPr>
              <w:t xml:space="preserve">
 Шешім қабылдау барысында тек өзінің жеке тәжірибесіне және көзқарасына сенеді.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E-3; * </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ҚЫЗМЕТТІ ТҰТЫНУШЫҒА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ескеріп, нақты міндеттер қоя алады; </w:t>
            </w:r>
          </w:p>
          <w:p>
            <w:pPr>
              <w:spacing w:after="20"/>
              <w:ind w:left="20"/>
              <w:jc w:val="both"/>
            </w:pPr>
            <w:r>
              <w:rPr>
                <w:rFonts w:ascii="Times New Roman"/>
                <w:b w:val="false"/>
                <w:i w:val="false"/>
                <w:color w:val="000000"/>
                <w:sz w:val="20"/>
              </w:rPr>
              <w:t xml:space="preserve">
 Қызмет көрсетудің тиімді әдістерін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етеді; </w:t>
            </w:r>
          </w:p>
          <w:p>
            <w:pPr>
              <w:spacing w:after="20"/>
              <w:ind w:left="20"/>
              <w:jc w:val="both"/>
            </w:pPr>
            <w:r>
              <w:rPr>
                <w:rFonts w:ascii="Times New Roman"/>
                <w:b w:val="false"/>
                <w:i w:val="false"/>
                <w:color w:val="000000"/>
                <w:sz w:val="20"/>
              </w:rPr>
              <w:t>
 Қызмет тұтынушылардың қанағаттанушылығына талдау жүргізеді және қызмет көрсетуді жетілдірудің жолдарын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мақсаттар мен басымдылықтарды ескермей, анық емес міндеттер қоя алады; </w:t>
            </w:r>
          </w:p>
          <w:p>
            <w:pPr>
              <w:spacing w:after="20"/>
              <w:ind w:left="20"/>
              <w:jc w:val="both"/>
            </w:pPr>
            <w:r>
              <w:rPr>
                <w:rFonts w:ascii="Times New Roman"/>
                <w:b w:val="false"/>
                <w:i w:val="false"/>
                <w:color w:val="000000"/>
                <w:sz w:val="20"/>
              </w:rPr>
              <w:t xml:space="preserve">
 Қызмет көрсетудің әдістері туралы шала-шарпы біледі; </w:t>
            </w:r>
          </w:p>
          <w:p>
            <w:pPr>
              <w:spacing w:after="20"/>
              <w:ind w:left="20"/>
              <w:jc w:val="both"/>
            </w:pPr>
            <w:r>
              <w:rPr>
                <w:rFonts w:ascii="Times New Roman"/>
                <w:b w:val="false"/>
                <w:i w:val="false"/>
                <w:color w:val="000000"/>
                <w:sz w:val="20"/>
              </w:rPr>
              <w:t xml:space="preserve">
 Көрсетілетін қызметтердің қолжетімділілігін қамтамасыз етпейді; </w:t>
            </w:r>
          </w:p>
          <w:p>
            <w:pPr>
              <w:spacing w:after="20"/>
              <w:ind w:left="20"/>
              <w:jc w:val="both"/>
            </w:pPr>
            <w:r>
              <w:rPr>
                <w:rFonts w:ascii="Times New Roman"/>
                <w:b w:val="false"/>
                <w:i w:val="false"/>
                <w:color w:val="000000"/>
                <w:sz w:val="20"/>
              </w:rPr>
              <w:t>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ұйымдастырады және туындаған мәселелерді шешеді;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жасайды;</w:t>
            </w:r>
          </w:p>
          <w:p>
            <w:pPr>
              <w:spacing w:after="20"/>
              <w:ind w:left="20"/>
              <w:jc w:val="both"/>
            </w:pPr>
            <w:r>
              <w:rPr>
                <w:rFonts w:ascii="Times New Roman"/>
                <w:b w:val="false"/>
                <w:i w:val="false"/>
                <w:color w:val="000000"/>
                <w:sz w:val="20"/>
              </w:rPr>
              <w:t>
 Қызмет көрсетудің сапасын бақылайды, сондай-ақ жеке үлгі болу арқылы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Сапалы қызмет көрсету жөніндегі жұмыстарды ұйымдастырмайды және туындаған мәселелерді шешпейді; </w:t>
            </w:r>
          </w:p>
          <w:p>
            <w:pPr>
              <w:spacing w:after="20"/>
              <w:ind w:left="20"/>
              <w:jc w:val="both"/>
            </w:pPr>
            <w:r>
              <w:rPr>
                <w:rFonts w:ascii="Times New Roman"/>
                <w:b w:val="false"/>
                <w:i w:val="false"/>
                <w:color w:val="000000"/>
                <w:sz w:val="20"/>
              </w:rPr>
              <w:t>
 Кері байланысты қамтамасыз ету мақсатында қанағаттанушылық дейгейін анықтауға жағдай жасамайды;</w:t>
            </w:r>
          </w:p>
          <w:p>
            <w:pPr>
              <w:spacing w:after="20"/>
              <w:ind w:left="20"/>
              <w:jc w:val="both"/>
            </w:pPr>
            <w:r>
              <w:rPr>
                <w:rFonts w:ascii="Times New Roman"/>
                <w:b w:val="false"/>
                <w:i w:val="false"/>
                <w:color w:val="000000"/>
                <w:sz w:val="20"/>
              </w:rPr>
              <w:t>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xml:space="preserve">
E-4;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Сыпайы және тілектестікпен қызмет көрсетеді; </w:t>
            </w:r>
          </w:p>
          <w:p>
            <w:pPr>
              <w:spacing w:after="20"/>
              <w:ind w:left="20"/>
              <w:jc w:val="both"/>
            </w:pPr>
            <w:r>
              <w:rPr>
                <w:rFonts w:ascii="Times New Roman"/>
                <w:b w:val="false"/>
                <w:i w:val="false"/>
                <w:color w:val="000000"/>
                <w:sz w:val="20"/>
              </w:rPr>
              <w:t>
 Қызмет көрсетуге қанағаттанушылық деңгейін талдайды және оларды жетілдірудің жөнінде ұсыныстар енгізеді;</w:t>
            </w:r>
          </w:p>
          <w:p>
            <w:pPr>
              <w:spacing w:after="20"/>
              <w:ind w:left="20"/>
              <w:jc w:val="both"/>
            </w:pPr>
            <w:r>
              <w:rPr>
                <w:rFonts w:ascii="Times New Roman"/>
                <w:b w:val="false"/>
                <w:i w:val="false"/>
                <w:color w:val="000000"/>
                <w:sz w:val="20"/>
              </w:rPr>
              <w:t>
 Қызмет көрсету сапасын жақсарту бойынша ұсыныс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дөрекілік және немқұрайлылық білдіреді;</w:t>
            </w:r>
          </w:p>
          <w:p>
            <w:pPr>
              <w:spacing w:after="20"/>
              <w:ind w:left="20"/>
              <w:jc w:val="both"/>
            </w:pPr>
            <w:r>
              <w:rPr>
                <w:rFonts w:ascii="Times New Roman"/>
                <w:b w:val="false"/>
                <w:i w:val="false"/>
                <w:color w:val="000000"/>
                <w:sz w:val="20"/>
              </w:rPr>
              <w:t>
 Тұтынушының сұрақтары мен мәселелеріне мән бермейді;</w:t>
            </w:r>
          </w:p>
          <w:p>
            <w:pPr>
              <w:spacing w:after="20"/>
              <w:ind w:left="20"/>
              <w:jc w:val="both"/>
            </w:pPr>
            <w:r>
              <w:rPr>
                <w:rFonts w:ascii="Times New Roman"/>
                <w:b w:val="false"/>
                <w:i w:val="false"/>
                <w:color w:val="000000"/>
                <w:sz w:val="20"/>
              </w:rPr>
              <w:t>
 Қызмет көрсету сапасын жақсарту бойынша белсенділік танытпайды.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үнемі түсіндіреді;</w:t>
            </w:r>
          </w:p>
          <w:p>
            <w:pPr>
              <w:spacing w:after="20"/>
              <w:ind w:left="20"/>
              <w:jc w:val="both"/>
            </w:pPr>
            <w:r>
              <w:rPr>
                <w:rFonts w:ascii="Times New Roman"/>
                <w:b w:val="false"/>
                <w:i w:val="false"/>
                <w:color w:val="000000"/>
                <w:sz w:val="20"/>
              </w:rPr>
              <w:t>
 Көрсетілетін қызметтер туралы ақпараттандырудың тиімді тәсілін құрастырады.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p>
          <w:p>
            <w:pPr>
              <w:spacing w:after="20"/>
              <w:ind w:left="20"/>
              <w:jc w:val="both"/>
            </w:pPr>
            <w:r>
              <w:rPr>
                <w:rFonts w:ascii="Times New Roman"/>
                <w:b w:val="false"/>
                <w:i w:val="false"/>
                <w:color w:val="000000"/>
                <w:sz w:val="20"/>
              </w:rPr>
              <w:t>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Бағыныстағыларды қызмет алушыларды қолжетімді ақпараттандыруға бағдарлайды;</w:t>
            </w:r>
          </w:p>
          <w:p>
            <w:pPr>
              <w:spacing w:after="20"/>
              <w:ind w:left="20"/>
              <w:jc w:val="both"/>
            </w:pPr>
            <w:r>
              <w:rPr>
                <w:rFonts w:ascii="Times New Roman"/>
                <w:b w:val="false"/>
                <w:i w:val="false"/>
                <w:color w:val="000000"/>
                <w:sz w:val="20"/>
              </w:rPr>
              <w:t>
 Тұтынушыға ақпараттарды құрметпен және игілікпен жеткізеді;</w:t>
            </w:r>
          </w:p>
          <w:p>
            <w:pPr>
              <w:spacing w:after="20"/>
              <w:ind w:left="20"/>
              <w:jc w:val="both"/>
            </w:pPr>
            <w:r>
              <w:rPr>
                <w:rFonts w:ascii="Times New Roman"/>
                <w:b w:val="false"/>
                <w:i w:val="false"/>
                <w:color w:val="000000"/>
                <w:sz w:val="20"/>
              </w:rPr>
              <w:t>
 Қызмет тұтынушыларының пікірін құрметтейді.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Бағыныстағылармен қызмет алушыларды ақпараттандыру бойынша жұмыс жүргізбейді;</w:t>
            </w:r>
          </w:p>
          <w:p>
            <w:pPr>
              <w:spacing w:after="20"/>
              <w:ind w:left="20"/>
              <w:jc w:val="both"/>
            </w:pPr>
            <w:r>
              <w:rPr>
                <w:rFonts w:ascii="Times New Roman"/>
                <w:b w:val="false"/>
                <w:i w:val="false"/>
                <w:color w:val="000000"/>
                <w:sz w:val="20"/>
              </w:rPr>
              <w:t>
 Тұтынушыға ақпараттарды жеткізбейді немесе немқұрайлы және жақтырмай жеткізеді;</w:t>
            </w:r>
          </w:p>
          <w:p>
            <w:pPr>
              <w:spacing w:after="20"/>
              <w:ind w:left="20"/>
              <w:jc w:val="both"/>
            </w:pPr>
            <w:r>
              <w:rPr>
                <w:rFonts w:ascii="Times New Roman"/>
                <w:b w:val="false"/>
                <w:i w:val="false"/>
                <w:color w:val="000000"/>
                <w:sz w:val="20"/>
              </w:rPr>
              <w:t>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xml:space="preserve">
E-4;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тиімді тәсілдерін қолданады;</w:t>
            </w:r>
          </w:p>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 ақпараттандырудың тиімсіз тәсілдерін қолданады;</w:t>
            </w:r>
          </w:p>
          <w:p>
            <w:pPr>
              <w:spacing w:after="20"/>
              <w:ind w:left="20"/>
              <w:jc w:val="both"/>
            </w:pPr>
            <w:r>
              <w:rPr>
                <w:rFonts w:ascii="Times New Roman"/>
                <w:b w:val="false"/>
                <w:i w:val="false"/>
                <w:color w:val="000000"/>
                <w:sz w:val="20"/>
              </w:rPr>
              <w:t>
 Тұтынушыға ақпаратты ауызша және жазбаша түрде жеткізбейді немесе түсініксіз жеткізеді;</w:t>
            </w:r>
          </w:p>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уақытылы жеткізеді;</w:t>
            </w:r>
          </w:p>
          <w:p>
            <w:pPr>
              <w:spacing w:after="20"/>
              <w:ind w:left="20"/>
              <w:jc w:val="both"/>
            </w:pPr>
            <w:r>
              <w:rPr>
                <w:rFonts w:ascii="Times New Roman"/>
                <w:b w:val="false"/>
                <w:i w:val="false"/>
                <w:color w:val="000000"/>
                <w:sz w:val="20"/>
              </w:rPr>
              <w:t>
 Өзгерістерді уақтылы елеу үшін тиімді шаралар қабылдайды;</w:t>
            </w:r>
          </w:p>
          <w:p>
            <w:pPr>
              <w:spacing w:after="20"/>
              <w:ind w:left="20"/>
              <w:jc w:val="both"/>
            </w:pPr>
            <w:r>
              <w:rPr>
                <w:rFonts w:ascii="Times New Roman"/>
                <w:b w:val="false"/>
                <w:i w:val="false"/>
                <w:color w:val="000000"/>
                <w:sz w:val="20"/>
              </w:rPr>
              <w:t>
 Бөлімшені тиімді басқарады және ішкі және сыртқы өзгерістер кезінде нәтижеге қол жеткізеді;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талдайды және басшылыққа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жеткізбейді немесе мерзімнен кеш жеткізеді;</w:t>
            </w:r>
          </w:p>
          <w:p>
            <w:pPr>
              <w:spacing w:after="20"/>
              <w:ind w:left="20"/>
              <w:jc w:val="both"/>
            </w:pPr>
            <w:r>
              <w:rPr>
                <w:rFonts w:ascii="Times New Roman"/>
                <w:b w:val="false"/>
                <w:i w:val="false"/>
                <w:color w:val="000000"/>
                <w:sz w:val="20"/>
              </w:rPr>
              <w:t>
 Өзгерістерді уақтылы елеу үшін шаралар қабылдамайды немесе тиімсіз шаралар қабылдайды;</w:t>
            </w:r>
          </w:p>
          <w:p>
            <w:pPr>
              <w:spacing w:after="20"/>
              <w:ind w:left="20"/>
              <w:jc w:val="both"/>
            </w:pPr>
            <w:r>
              <w:rPr>
                <w:rFonts w:ascii="Times New Roman"/>
                <w:b w:val="false"/>
                <w:i w:val="false"/>
                <w:color w:val="000000"/>
                <w:sz w:val="20"/>
              </w:rPr>
              <w:t>
 Бөлімшені тиімсіз басқарады және ішкі және сыртқы өзгерістер кезінде нәтижеге қол жеткізбейді;</w:t>
            </w:r>
          </w:p>
          <w:p>
            <w:pPr>
              <w:spacing w:after="20"/>
              <w:ind w:left="20"/>
              <w:jc w:val="both"/>
            </w:pPr>
            <w:r>
              <w:rPr>
                <w:rFonts w:ascii="Times New Roman"/>
                <w:b w:val="false"/>
                <w:i w:val="false"/>
                <w:color w:val="000000"/>
                <w:sz w:val="20"/>
              </w:rPr>
              <w:t xml:space="preserve">
 Жұмыстың жаңа бағыттарын қолдану бойынша ұсыныстарын талдамайды және басшылыққа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xml:space="preserve">
E-4;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xml:space="preserve">
 Оларды енгізудің жаңа бағыттары мен әдістерін үйренеді; </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жоғарылату туралы ұсыныстарды қарастырып, енгізеді.</w:t>
            </w:r>
          </w:p>
          <w:p>
            <w:pPr>
              <w:spacing w:after="20"/>
              <w:ind w:left="20"/>
              <w:jc w:val="both"/>
            </w:pPr>
            <w:r>
              <w:rPr>
                <w:rFonts w:ascii="Times New Roman"/>
                <w:b w:val="false"/>
                <w:i w:val="false"/>
                <w:color w:val="000000"/>
                <w:sz w:val="20"/>
              </w:rPr>
              <w:t>
 Қызметкерлерді дамыту бойынша жүйелі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бөліседі, сондай-ақ, олардың даму деңгейін анықтайды;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қызметкерлерді анықтамайды және оларды жоғарылату туралы ұсыныстарды қарастырмайды;</w:t>
            </w:r>
          </w:p>
          <w:p>
            <w:pPr>
              <w:spacing w:after="20"/>
              <w:ind w:left="20"/>
              <w:jc w:val="both"/>
            </w:pPr>
            <w:r>
              <w:rPr>
                <w:rFonts w:ascii="Times New Roman"/>
                <w:b w:val="false"/>
                <w:i w:val="false"/>
                <w:color w:val="000000"/>
                <w:sz w:val="20"/>
              </w:rPr>
              <w:t>
 Қызметкерлерді дамыту бойынша жүйелі шараларды қабылдамайды немесе жүйесіз шараларды қабылдайды;</w:t>
            </w:r>
          </w:p>
          <w:p>
            <w:pPr>
              <w:spacing w:after="20"/>
              <w:ind w:left="20"/>
              <w:jc w:val="both"/>
            </w:pPr>
            <w:r>
              <w:rPr>
                <w:rFonts w:ascii="Times New Roman"/>
                <w:b w:val="false"/>
                <w:i w:val="false"/>
                <w:color w:val="000000"/>
                <w:sz w:val="20"/>
              </w:rPr>
              <w:t>
 Әріптестерімен жинақталған тәжірибесімен, білімімен бөліспейді, сондай-ақ, олардың даму деңгейін анықтамайды;</w:t>
            </w:r>
          </w:p>
          <w:p>
            <w:pPr>
              <w:spacing w:after="20"/>
              <w:ind w:left="20"/>
              <w:jc w:val="both"/>
            </w:pPr>
            <w:r>
              <w:rPr>
                <w:rFonts w:ascii="Times New Roman"/>
                <w:b w:val="false"/>
                <w:i w:val="false"/>
                <w:color w:val="000000"/>
                <w:sz w:val="20"/>
              </w:rPr>
              <w:t xml:space="preserve">
 Өздігінен дамуға ұмтылысын өзінің жеке үлгісінде көрсетуге көңіл бөлмейді.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xml:space="preserve">
E-4;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етеді; </w:t>
            </w:r>
          </w:p>
          <w:p>
            <w:pPr>
              <w:spacing w:after="20"/>
              <w:ind w:left="20"/>
              <w:jc w:val="both"/>
            </w:pPr>
            <w:r>
              <w:rPr>
                <w:rFonts w:ascii="Times New Roman"/>
                <w:b w:val="false"/>
                <w:i w:val="false"/>
                <w:color w:val="000000"/>
                <w:sz w:val="20"/>
              </w:rPr>
              <w:t>
 Ұжымда мемлекеттік қызметтің әдептілік нормалары мен стандарттарына берілгендік деңгейін дамытады;</w:t>
            </w:r>
          </w:p>
          <w:p>
            <w:pPr>
              <w:spacing w:after="20"/>
              <w:ind w:left="20"/>
              <w:jc w:val="both"/>
            </w:pPr>
            <w:r>
              <w:rPr>
                <w:rFonts w:ascii="Times New Roman"/>
                <w:b w:val="false"/>
                <w:i w:val="false"/>
                <w:color w:val="000000"/>
                <w:sz w:val="20"/>
              </w:rPr>
              <w:t>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p>
          <w:p>
            <w:pPr>
              <w:spacing w:after="20"/>
              <w:ind w:left="20"/>
              <w:jc w:val="both"/>
            </w:pPr>
            <w:r>
              <w:rPr>
                <w:rFonts w:ascii="Times New Roman"/>
                <w:b w:val="false"/>
                <w:i w:val="false"/>
                <w:color w:val="000000"/>
                <w:sz w:val="20"/>
              </w:rPr>
              <w:t>
 Әдептілік нормалардың бұзылғандығын елеп ескереді және анықтайды;</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Жұмыскерлермен әдептілік нормалары мен стандарттарының сақталуын қамтамасыз етпейді; </w:t>
            </w:r>
          </w:p>
          <w:p>
            <w:pPr>
              <w:spacing w:after="20"/>
              <w:ind w:left="20"/>
              <w:jc w:val="both"/>
            </w:pPr>
            <w:r>
              <w:rPr>
                <w:rFonts w:ascii="Times New Roman"/>
                <w:b w:val="false"/>
                <w:i w:val="false"/>
                <w:color w:val="000000"/>
                <w:sz w:val="20"/>
              </w:rPr>
              <w:t>
 Мемлекеттік қызмет жолын ұстаушылық әркімнің жеке ісі деп есептейді;</w:t>
            </w:r>
          </w:p>
          <w:p>
            <w:pPr>
              <w:spacing w:after="20"/>
              <w:ind w:left="20"/>
              <w:jc w:val="both"/>
            </w:pPr>
            <w:r>
              <w:rPr>
                <w:rFonts w:ascii="Times New Roman"/>
                <w:b w:val="false"/>
                <w:i w:val="false"/>
                <w:color w:val="000000"/>
                <w:sz w:val="20"/>
              </w:rPr>
              <w:t>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p>
          <w:p>
            <w:pPr>
              <w:spacing w:after="20"/>
              <w:ind w:left="20"/>
              <w:jc w:val="both"/>
            </w:pPr>
            <w:r>
              <w:rPr>
                <w:rFonts w:ascii="Times New Roman"/>
                <w:b w:val="false"/>
                <w:i w:val="false"/>
                <w:color w:val="000000"/>
                <w:sz w:val="20"/>
              </w:rPr>
              <w:t>
 Әдептілік нормалардың бұзылғандығын елеп ескермейді;</w:t>
            </w:r>
          </w:p>
          <w:p>
            <w:pPr>
              <w:spacing w:after="20"/>
              <w:ind w:left="20"/>
              <w:jc w:val="both"/>
            </w:pPr>
            <w:r>
              <w:rPr>
                <w:rFonts w:ascii="Times New Roman"/>
                <w:b w:val="false"/>
                <w:i w:val="false"/>
                <w:color w:val="000000"/>
                <w:sz w:val="20"/>
              </w:rPr>
              <w:t xml:space="preserve">
 Риясыздық, әділдік, адал ниеттілік, сондай-ақ, жеке тұлғаның намысы мен абыройына құрмет танытпайды; </w:t>
            </w:r>
          </w:p>
          <w:p>
            <w:pPr>
              <w:spacing w:after="20"/>
              <w:ind w:left="20"/>
              <w:jc w:val="both"/>
            </w:pPr>
            <w:r>
              <w:rPr>
                <w:rFonts w:ascii="Times New Roman"/>
                <w:b w:val="false"/>
                <w:i w:val="false"/>
                <w:color w:val="000000"/>
                <w:sz w:val="20"/>
              </w:rPr>
              <w:t>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xml:space="preserve">
E-4;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xml:space="preserve">
 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xml:space="preserve">
E-4;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xml:space="preserve">
E-4;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p>
            <w:pPr>
              <w:spacing w:after="20"/>
              <w:ind w:left="20"/>
              <w:jc w:val="both"/>
            </w:pPr>
            <w:r>
              <w:rPr>
                <w:rFonts w:ascii="Times New Roman"/>
                <w:b w:val="false"/>
                <w:i w:val="false"/>
                <w:color w:val="000000"/>
                <w:sz w:val="20"/>
              </w:rPr>
              <w:t xml:space="preserve">
E-3 (Құрылымдық бөлімшенің басшысы);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E-3; *</w:t>
            </w:r>
          </w:p>
          <w:p>
            <w:pPr>
              <w:spacing w:after="20"/>
              <w:ind w:left="20"/>
              <w:jc w:val="both"/>
            </w:pPr>
            <w:r>
              <w:rPr>
                <w:rFonts w:ascii="Times New Roman"/>
                <w:b w:val="false"/>
                <w:i w:val="false"/>
                <w:color w:val="000000"/>
                <w:sz w:val="20"/>
              </w:rPr>
              <w:t xml:space="preserve">
E-4; </w:t>
            </w:r>
          </w:p>
          <w:p>
            <w:pPr>
              <w:spacing w:after="20"/>
              <w:ind w:left="20"/>
              <w:jc w:val="both"/>
            </w:pPr>
            <w:r>
              <w:rPr>
                <w:rFonts w:ascii="Times New Roman"/>
                <w:b w:val="false"/>
                <w:i w:val="false"/>
                <w:color w:val="000000"/>
                <w:sz w:val="20"/>
              </w:rPr>
              <w:t>
* осы бағанның жоғары тұрған қатарында көрсетілген тұлғалардан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w:t>
            </w:r>
            <w:r>
              <w:br/>
            </w:r>
            <w:r>
              <w:rPr>
                <w:rFonts w:ascii="Times New Roman"/>
                <w:b w:val="false"/>
                <w:i w:val="false"/>
                <w:color w:val="000000"/>
                <w:sz w:val="20"/>
              </w:rPr>
              <w:t>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w:t>
            </w:r>
            <w:r>
              <w:br/>
            </w:r>
            <w:r>
              <w:rPr>
                <w:rFonts w:ascii="Times New Roman"/>
                <w:b w:val="false"/>
                <w:i w:val="false"/>
                <w:color w:val="000000"/>
                <w:sz w:val="20"/>
              </w:rPr>
              <w:t>(тегі,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w:t>
      </w:r>
      <w:r>
        <w:br/>
      </w:r>
      <w:r>
        <w:rPr>
          <w:rFonts w:ascii="Times New Roman"/>
          <w:b/>
          <w:i w:val="false"/>
          <w:color w:val="000000"/>
        </w:rPr>
        <w:t>(мемлекеттік органның атауы)</w:t>
      </w:r>
      <w:r>
        <w:br/>
      </w:r>
      <w:r>
        <w:rPr>
          <w:rFonts w:ascii="Times New Roman"/>
          <w:b/>
          <w:i w:val="false"/>
          <w:color w:val="000000"/>
        </w:rPr>
        <w:t>_____________________________________________________________</w:t>
      </w:r>
      <w:r>
        <w:br/>
      </w:r>
      <w:r>
        <w:rPr>
          <w:rFonts w:ascii="Times New Roman"/>
          <w:b/>
          <w:i w:val="false"/>
          <w:color w:val="000000"/>
        </w:rPr>
        <w:t>(бағалау мерзімі жыл)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xml:space="preserve">
      Комиссияның хатшысы: ______________________________ Күні: _____________ </w:t>
      </w:r>
    </w:p>
    <w:p>
      <w:pPr>
        <w:spacing w:after="0"/>
        <w:ind w:left="0"/>
        <w:jc w:val="both"/>
      </w:pPr>
      <w:r>
        <w:rPr>
          <w:rFonts w:ascii="Times New Roman"/>
          <w:b w:val="false"/>
          <w:i w:val="false"/>
          <w:color w:val="000000"/>
          <w:sz w:val="28"/>
        </w:rPr>
        <w:t xml:space="preserve">                                                                        (тегі, аты-жөні, қолы)</w:t>
      </w:r>
    </w:p>
    <w:p>
      <w:pPr>
        <w:spacing w:after="0"/>
        <w:ind w:left="0"/>
        <w:jc w:val="both"/>
      </w:pPr>
      <w:r>
        <w:rPr>
          <w:rFonts w:ascii="Times New Roman"/>
          <w:b w:val="false"/>
          <w:i w:val="false"/>
          <w:color w:val="000000"/>
          <w:sz w:val="28"/>
        </w:rPr>
        <w:t>
      Комиссияның төрағасы: ________________________________ Күні: ____________</w:t>
      </w:r>
    </w:p>
    <w:p>
      <w:pPr>
        <w:spacing w:after="0"/>
        <w:ind w:left="0"/>
        <w:jc w:val="both"/>
      </w:pPr>
      <w:r>
        <w:rPr>
          <w:rFonts w:ascii="Times New Roman"/>
          <w:b w:val="false"/>
          <w:i w:val="false"/>
          <w:color w:val="000000"/>
          <w:sz w:val="28"/>
        </w:rPr>
        <w:t xml:space="preserve">                                                                         (тегі, аты-жөні, қолы)</w:t>
      </w:r>
    </w:p>
    <w:p>
      <w:pPr>
        <w:spacing w:after="0"/>
        <w:ind w:left="0"/>
        <w:jc w:val="both"/>
      </w:pPr>
      <w:r>
        <w:rPr>
          <w:rFonts w:ascii="Times New Roman"/>
          <w:b w:val="false"/>
          <w:i w:val="false"/>
          <w:color w:val="000000"/>
          <w:sz w:val="28"/>
        </w:rPr>
        <w:t>
      Комиссияның мүшесі: _________________________________ Күні: _____________</w:t>
      </w:r>
    </w:p>
    <w:p>
      <w:pPr>
        <w:spacing w:after="0"/>
        <w:ind w:left="0"/>
        <w:jc w:val="both"/>
      </w:pPr>
      <w:r>
        <w:rPr>
          <w:rFonts w:ascii="Times New Roman"/>
          <w:b w:val="false"/>
          <w:i w:val="false"/>
          <w:color w:val="000000"/>
          <w:sz w:val="28"/>
        </w:rPr>
        <w:t xml:space="preserve">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