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493e" w14:textId="6684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заттарды, бейімделген емдік өнімдерді, медициналық мақсаттағы бұйымдарды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кезектен тыс XXVIII сессиясының 2018 жылғы 24 мамырдағы № 234 шешімі. Алматы қаласы Әділет департаментінде 2018 жылғы 8 маусымда № 1487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заттарды, бейімделген емдік өнімдерді, медициналық мақсаттағы бұйымдарды орфандық және сирек кездесетін аурулары бар азаматтардың жекелеген санаттарына амбулаториялық емделу кезінде осы шешімнің қосымшасына сәйкес қосымша тегін берілсін.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комиссиясының төрағасы Б.Н. Садықовқа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мәслихаты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Орфандық және сирек кездесетін аурулары бар азаматтардың жекелеген</w:t>
      </w:r>
      <w:r>
        <w:br/>
      </w:r>
      <w:r>
        <w:rPr>
          <w:rFonts w:ascii="Times New Roman"/>
          <w:b/>
          <w:i w:val="false"/>
          <w:color w:val="000000"/>
        </w:rPr>
        <w:t>санаттарына амбулаториялық емделу кезінде тегін берілетін дәрілік</w:t>
      </w:r>
      <w:r>
        <w:br/>
      </w:r>
      <w:r>
        <w:rPr>
          <w:rFonts w:ascii="Times New Roman"/>
          <w:b/>
          <w:i w:val="false"/>
          <w:color w:val="000000"/>
        </w:rPr>
        <w:t>заттар, бейімделген емдік өнімдер, медициналық мақсаттағы бұйымдар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5"/>
        <w:gridCol w:w="6265"/>
        <w:gridCol w:w="2650"/>
      </w:tblGrid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Дәрiлiк заттардың атауы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Өтініштің нысаны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"Ботулотоксина А"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"Энтерацепт (Энбрел)"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"Ривароксабан (Ксарелто)"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"Гиалуронат натрия"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"Вандетаниб (Капрелса)"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 (Мабтера)"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</w:t>
            </w:r>
          </w:p>
        </w:tc>
      </w:tr>
      <w:tr>
        <w:trPr>
          <w:trHeight w:val="30" w:hRule="atLeast"/>
        </w:trPr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Целиакиямен ауыратын науқастарға арналған бейімделген тағам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бейімделген тағам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