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698f" w14:textId="6476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Павлодар облысы Шарбақты аудандық мәслихатының 2018 жылғы 22 маусымдағы № 136/40 шешімі. Павлодар облысының Әділет департаментінде 2018 жылғы 5 шілдеде № 6006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2017 жылғы 11 шілдедегі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мәслихаттың заңдылық мәселелері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халық саны екі мың адам және одан аз ауылдық округтер үшін 2020 жылғы 1 қаңтардан бастап қолданысқа енгізілетін Регламенттің 4-тармағының 1) - 6) тармақшаларын қоспағанда,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2018 жылғы 22</w:t>
            </w:r>
            <w:r>
              <w:br/>
            </w:r>
            <w:r>
              <w:rPr>
                <w:rFonts w:ascii="Times New Roman"/>
                <w:b w:val="false"/>
                <w:i w:val="false"/>
                <w:color w:val="000000"/>
                <w:sz w:val="20"/>
              </w:rPr>
              <w:t>маусым № 136/40 шешімімен</w:t>
            </w:r>
            <w:r>
              <w:br/>
            </w:r>
            <w:r>
              <w:rPr>
                <w:rFonts w:ascii="Times New Roman"/>
                <w:b w:val="false"/>
                <w:i w:val="false"/>
                <w:color w:val="000000"/>
                <w:sz w:val="20"/>
              </w:rPr>
              <w:t>бекітілді</w:t>
            </w:r>
          </w:p>
        </w:tc>
      </w:tr>
    </w:tbl>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Шарбақты ауданының ауылдық округтерінің жергілікті қоғамдастық жиналысының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Павлодар облысы Шарбақты аудандық мәслихатының 05.02.2024 </w:t>
      </w:r>
      <w:r>
        <w:rPr>
          <w:rFonts w:ascii="Times New Roman"/>
          <w:b w:val="false"/>
          <w:i w:val="false"/>
          <w:color w:val="ff0000"/>
          <w:sz w:val="28"/>
        </w:rPr>
        <w:t>№ 67/20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Start w:name="z7"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үлгі регламентіне сәйкес әзірленді.</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 w:id="7"/>
    <w:p>
      <w:pPr>
        <w:spacing w:after="0"/>
        <w:ind w:left="0"/>
        <w:jc w:val="both"/>
      </w:pPr>
      <w:r>
        <w:rPr>
          <w:rFonts w:ascii="Times New Roman"/>
          <w:b w:val="false"/>
          <w:i w:val="false"/>
          <w:color w:val="000000"/>
          <w:sz w:val="28"/>
        </w:rPr>
        <w:t>
      3. Жиналыс регламентін аудан мәслихаты бекітеді.</w:t>
      </w:r>
    </w:p>
    <w:bookmarkEnd w:id="7"/>
    <w:bookmarkStart w:name="z10" w:id="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1"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2" w:id="1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Үлгілік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Жергілікті қоғамдастық жиналысына шақыруды жүргізу тәртібі</w:t>
      </w:r>
    </w:p>
    <w:bookmarkEnd w:id="11"/>
    <w:bookmarkStart w:name="z14"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5" w:id="13"/>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4"/>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7" w:id="1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1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9" w:id="1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0" w:id="1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1" w:id="1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Жергілікті қоғамдастық жиналысының шешімдер қабылдау тәртібі</w:t>
      </w:r>
    </w:p>
    <w:bookmarkEnd w:id="20"/>
    <w:bookmarkStart w:name="z23" w:id="2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w:t>
      </w:r>
    </w:p>
    <w:bookmarkStart w:name="z24" w:id="2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2"/>
    <w:bookmarkStart w:name="z25" w:id="2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мәслихатының таяудағы отырысында алдын ала талқылаудан және оның шешімінен кейін жоғары тұрған әкім шешім қабылдайды.</w:t>
      </w:r>
    </w:p>
    <w:bookmarkStart w:name="z26" w:id="2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4"/>
    <w:bookmarkStart w:name="z27" w:id="2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5"/>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Жергілікті қоғамдыстық жиналысы шешімдерінің орындалуын бақылау</w:t>
      </w:r>
    </w:p>
    <w:bookmarkEnd w:id="26"/>
    <w:bookmarkStart w:name="z29" w:id="2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7"/>
    <w:bookmarkStart w:name="z30" w:id="2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