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acf7" w14:textId="ebea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w:t>
      </w:r>
    </w:p>
    <w:p>
      <w:pPr>
        <w:spacing w:after="0"/>
        <w:ind w:left="0"/>
        <w:jc w:val="both"/>
      </w:pPr>
      <w:r>
        <w:rPr>
          <w:rFonts w:ascii="Times New Roman"/>
          <w:b w:val="false"/>
          <w:i w:val="false"/>
          <w:color w:val="000000"/>
          <w:sz w:val="28"/>
        </w:rPr>
        <w:t>Павлодар облысы Май аудандық әкімдігінің 2018 жылғы 25 желтоқсандағы № 275/12 қаулысы. Павлодар облысының Әділет департаментінде 2018 жылғы 29 желтоқсанда № 6215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9 шілдедегі "Қоғамдық тәртіпті қамтамасыз етуге азаматтардың қатысуы туралы"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3) тармақшасына және Қазақстан Республикасының 2010 жылғы 29 сәуірдегі "Құқық бұзушылық профилактикасы туралы"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Май ауданында қоғамдық тәртіпті қамтамасыз етуге қатысатын азаматтарды көтермелеудің түрлері мен тәртібі, сондай-ақ оларға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Павлодар облысы Ішкі істер департаментінің Май аудандық Ішкі істер бөлімі" мемлекеттік мекемесі (келісім бойынша) осы қаулыны іске асыру мақсатында тиісті іс-шараларды өткізуін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министрлігінің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департаментінің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аудандық Ішкі істер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 Қаббасов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"29"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w:t>
            </w:r>
            <w:r>
              <w:br/>
            </w:r>
            <w:r>
              <w:rPr>
                <w:rFonts w:ascii="Times New Roman"/>
                <w:b w:val="false"/>
                <w:i w:val="false"/>
                <w:color w:val="000000"/>
                <w:sz w:val="20"/>
              </w:rPr>
              <w:t>әкімдігінің 2018</w:t>
            </w:r>
            <w:r>
              <w:br/>
            </w:r>
            <w:r>
              <w:rPr>
                <w:rFonts w:ascii="Times New Roman"/>
                <w:b w:val="false"/>
                <w:i w:val="false"/>
                <w:color w:val="000000"/>
                <w:sz w:val="20"/>
              </w:rPr>
              <w:t>жылғы "29" желтоқсандағы</w:t>
            </w:r>
            <w:r>
              <w:br/>
            </w:r>
            <w:r>
              <w:rPr>
                <w:rFonts w:ascii="Times New Roman"/>
                <w:b w:val="false"/>
                <w:i w:val="false"/>
                <w:color w:val="000000"/>
                <w:sz w:val="20"/>
              </w:rPr>
              <w:t>№ 275/12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Май ауданында қоғамдық тәртiптi қамтамасыз етуге қатысатын азаматтарды</w:t>
      </w:r>
      <w:r>
        <w:br/>
      </w:r>
      <w:r>
        <w:rPr>
          <w:rFonts w:ascii="Times New Roman"/>
          <w:b/>
          <w:i w:val="false"/>
          <w:color w:val="000000"/>
        </w:rPr>
        <w:t>көтермелеудің түрлерi мен тәртібі, сондай-ақ оларға ақшалай сыйақының мөлшері</w:t>
      </w:r>
    </w:p>
    <w:bookmarkEnd w:id="5"/>
    <w:p>
      <w:pPr>
        <w:spacing w:after="0"/>
        <w:ind w:left="0"/>
        <w:jc w:val="both"/>
      </w:pPr>
      <w:r>
        <w:rPr>
          <w:rFonts w:ascii="Times New Roman"/>
          <w:b w:val="false"/>
          <w:i w:val="false"/>
          <w:color w:val="000000"/>
          <w:sz w:val="28"/>
        </w:rPr>
        <w:t>
      1. Азаматтарды көтермелеудің түрлерi:</w:t>
      </w:r>
    </w:p>
    <w:p>
      <w:pPr>
        <w:spacing w:after="0"/>
        <w:ind w:left="0"/>
        <w:jc w:val="both"/>
      </w:pPr>
      <w:r>
        <w:rPr>
          <w:rFonts w:ascii="Times New Roman"/>
          <w:b w:val="false"/>
          <w:i w:val="false"/>
          <w:color w:val="000000"/>
          <w:sz w:val="28"/>
        </w:rPr>
        <w:t>
      1) құрмет грамотасы;</w:t>
      </w:r>
    </w:p>
    <w:p>
      <w:pPr>
        <w:spacing w:after="0"/>
        <w:ind w:left="0"/>
        <w:jc w:val="both"/>
      </w:pPr>
      <w:r>
        <w:rPr>
          <w:rFonts w:ascii="Times New Roman"/>
          <w:b w:val="false"/>
          <w:i w:val="false"/>
          <w:color w:val="000000"/>
          <w:sz w:val="28"/>
        </w:rPr>
        <w:t>
      2) алғыс хат;</w:t>
      </w:r>
    </w:p>
    <w:p>
      <w:pPr>
        <w:spacing w:after="0"/>
        <w:ind w:left="0"/>
        <w:jc w:val="both"/>
      </w:pPr>
      <w:r>
        <w:rPr>
          <w:rFonts w:ascii="Times New Roman"/>
          <w:b w:val="false"/>
          <w:i w:val="false"/>
          <w:color w:val="000000"/>
          <w:sz w:val="28"/>
        </w:rPr>
        <w:t>
      3) ақшалай сыйақы;</w:t>
      </w:r>
    </w:p>
    <w:p>
      <w:pPr>
        <w:spacing w:after="0"/>
        <w:ind w:left="0"/>
        <w:jc w:val="both"/>
      </w:pPr>
      <w:r>
        <w:rPr>
          <w:rFonts w:ascii="Times New Roman"/>
          <w:b w:val="false"/>
          <w:i w:val="false"/>
          <w:color w:val="000000"/>
          <w:sz w:val="28"/>
        </w:rPr>
        <w:t>
      4) құнды сыйлық.</w:t>
      </w:r>
    </w:p>
    <w:p>
      <w:pPr>
        <w:spacing w:after="0"/>
        <w:ind w:left="0"/>
        <w:jc w:val="both"/>
      </w:pPr>
      <w:r>
        <w:rPr>
          <w:rFonts w:ascii="Times New Roman"/>
          <w:b w:val="false"/>
          <w:i w:val="false"/>
          <w:color w:val="000000"/>
          <w:sz w:val="28"/>
        </w:rPr>
        <w:t>
      2. Азаматтарды көтермелеудің тәртібі:</w:t>
      </w:r>
    </w:p>
    <w:p>
      <w:pPr>
        <w:spacing w:after="0"/>
        <w:ind w:left="0"/>
        <w:jc w:val="both"/>
      </w:pPr>
      <w:r>
        <w:rPr>
          <w:rFonts w:ascii="Times New Roman"/>
          <w:b w:val="false"/>
          <w:i w:val="false"/>
          <w:color w:val="000000"/>
          <w:sz w:val="28"/>
        </w:rPr>
        <w:t>
      1) қоғамдық тәртіпті сақтауға қатысатын азаматтарды көтермелеу мәселелерін қоғамдық тәртіпті сақтауға қатысатын азаматтарды көтермелеу жөніндегі аудандық комиссия (бұдан әрі - Комиссия) қарайды;</w:t>
      </w:r>
    </w:p>
    <w:p>
      <w:pPr>
        <w:spacing w:after="0"/>
        <w:ind w:left="0"/>
        <w:jc w:val="both"/>
      </w:pPr>
      <w:r>
        <w:rPr>
          <w:rFonts w:ascii="Times New Roman"/>
          <w:b w:val="false"/>
          <w:i w:val="false"/>
          <w:color w:val="000000"/>
          <w:sz w:val="28"/>
        </w:rPr>
        <w:t>
      2) қоғамдық тәртіпті сақтауға белсенді қатысатын азаматтарды көтермелеу туралы ұсынысты (қолдау хат) Комиссияның қарауына "Қазақстан Республикасы Ішкі істер министрлігі Павлодар облысы Ішкі істер департаментінің Май аудандық Ішкі істер бөлімі" мемлекеттік мекемесі (бұдан әрі – Май аудандық ІІБ) енгізеді;</w:t>
      </w:r>
    </w:p>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p>
      <w:pPr>
        <w:spacing w:after="0"/>
        <w:ind w:left="0"/>
        <w:jc w:val="both"/>
      </w:pPr>
      <w:r>
        <w:rPr>
          <w:rFonts w:ascii="Times New Roman"/>
          <w:b w:val="false"/>
          <w:i w:val="false"/>
          <w:color w:val="000000"/>
          <w:sz w:val="28"/>
        </w:rPr>
        <w:t>
      4) Май аудандық ІІБ ақшалай сыйақыны төлеуді және құнды сыйлықты алуды облыстық бюджет қаражаты есебінен жүргізеді;</w:t>
      </w:r>
    </w:p>
    <w:p>
      <w:pPr>
        <w:spacing w:after="0"/>
        <w:ind w:left="0"/>
        <w:jc w:val="both"/>
      </w:pPr>
      <w:r>
        <w:rPr>
          <w:rFonts w:ascii="Times New Roman"/>
          <w:b w:val="false"/>
          <w:i w:val="false"/>
          <w:color w:val="000000"/>
          <w:sz w:val="28"/>
        </w:rPr>
        <w:t>
      5) қоғамдық тәртіпті қамтамасыз етуге қосқан үлесі үшін азаматтарға құрмет грамотасын, алғыс хатын, ақшалай сыйақы, құнды сыйлықтар беруді Май аудандық ІІБ жүзеге асырады.</w:t>
      </w:r>
    </w:p>
    <w:p>
      <w:pPr>
        <w:spacing w:after="0"/>
        <w:ind w:left="0"/>
        <w:jc w:val="both"/>
      </w:pPr>
      <w:r>
        <w:rPr>
          <w:rFonts w:ascii="Times New Roman"/>
          <w:b w:val="false"/>
          <w:i w:val="false"/>
          <w:color w:val="000000"/>
          <w:sz w:val="28"/>
        </w:rPr>
        <w:t>
      3. Ақшалай сыйақы мөлшері мен құнды сыйлықтың бағасы 10 еселік айлық есептік көрсеткіштен аспауы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