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f35b" w14:textId="033f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аудандық мәслихатының 2017 жылғы 25 желтоқсандағы "2018 - 2020 жылдарға арналған Аққулы аудандық бюджеті туралы" № 123/20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аудандық мәслихатының 2018 жылғы 5 желтоқсандағы № 175/32 шешімі. Павлодар облысының Әділет департаментінде 2018 жылғы 12 желтоқсанда № 6149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Аққулы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Аққулы аудандық мәслихатының 2017 жылғы 25 желтоқсандағы "2018 - 2020 жылдарға арналған Аққулы аудандық бюджеті туралы" № 123/20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5763 болып тіркелген, 2018 жылғы 3 қаңтарда Қазақстан Республикасы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"4166906" сандары "4080237"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"3766887" сандары "3680218"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"4214958" сандары "4128289"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"16594" сандары "14838"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"2740" сандары "1740" сандарымен ауыстырылсын;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 және бюджеттік саясат, заңдылық пен адам құқығын қорғау мәселелері жөніндегі тұрақты комиссиясына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Мүсінова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3680218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(дефицитті қолдану)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