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b64d" w14:textId="80fb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2018 жылғы 27 наурыздағы № 148/24 шешімі. Павлодар облысының Әділет департаментінде 2018 жылғы 13 сәуірде № 5950 болып тіркелді. Күші жойылды - Павлодар облысы Аққулы аудандық мәслихатының 2019 жылғы 8 сәуірдегі № 198/39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08.04.2019 № 198/39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Лебяжі аудандық мәслихатының 2017 жылғы 9 наурыздағы "Лебяжі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 71/12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5447 болып тіркелген, 2017 жылғы 17 сәуірдегі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Лебяжі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148/24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"Лебяжі аудандық мәслихатының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1 - тарау. Жалпы ережелер</w:t>
      </w:r>
    </w:p>
    <w:bookmarkEnd w:id="6"/>
    <w:bookmarkStart w:name="z9" w:id="7"/>
    <w:p>
      <w:pPr>
        <w:spacing w:after="0"/>
        <w:ind w:left="0"/>
        <w:jc w:val="both"/>
      </w:pPr>
      <w:r>
        <w:rPr>
          <w:rFonts w:ascii="Times New Roman"/>
          <w:b w:val="false"/>
          <w:i w:val="false"/>
          <w:color w:val="000000"/>
          <w:sz w:val="28"/>
        </w:rPr>
        <w:t xml:space="preserve">
      1. Осы "Лебяжі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Лебяжі аудандық мәслихатының аппараты (бұдан әрі - мәслихат аппараты)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6" w:id="14"/>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6"/>
    <w:bookmarkStart w:name="z19" w:id="1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17"/>
    <w:bookmarkStart w:name="z20" w:id="1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уәкілетті органның) бірінші басшысы болған жағдайда жеке жұмыс жоспары осы лауазымды тұлғамен бекітіледі. </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3" w:id="21"/>
    <w:p>
      <w:pPr>
        <w:spacing w:after="0"/>
        <w:ind w:left="0"/>
        <w:jc w:val="both"/>
      </w:pPr>
      <w:r>
        <w:rPr>
          <w:rFonts w:ascii="Times New Roman"/>
          <w:b w:val="false"/>
          <w:i w:val="false"/>
          <w:color w:val="000000"/>
          <w:sz w:val="28"/>
        </w:rPr>
        <w:t xml:space="preserve">
      14. НМИ саны 5 құрайды. </w:t>
      </w:r>
    </w:p>
    <w:bookmarkEnd w:id="21"/>
    <w:bookmarkStart w:name="z24" w:id="22"/>
    <w:p>
      <w:pPr>
        <w:spacing w:after="0"/>
        <w:ind w:left="0"/>
        <w:jc w:val="both"/>
      </w:pPr>
      <w:r>
        <w:rPr>
          <w:rFonts w:ascii="Times New Roman"/>
          <w:b w:val="false"/>
          <w:i w:val="false"/>
          <w:color w:val="000000"/>
          <w:sz w:val="28"/>
        </w:rPr>
        <w:t>
      15. Жеке жұмыс жоспары Лебяжі аудандық мәслихат аппаратының кадр жұмымтары лауазымдық міндетіне кіретін бас маманында (бұдан әрі – бас маман)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2" w:id="30"/>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30"/>
    <w:bookmarkStart w:name="z33" w:id="31"/>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 қарау</w:t>
      </w:r>
      <w:r>
        <w:br/>
      </w:r>
      <w:r>
        <w:rPr>
          <w:rFonts w:ascii="Times New Roman"/>
          <w:b/>
          <w:i w:val="false"/>
          <w:color w:val="000000"/>
        </w:rPr>
        <w:t>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Бас маман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 маманымен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бас маманмен "Б" корпусы қызметшісінің бағалау нәтижесі мемлекеттік органдардың интранет-порталы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w:t>
      </w:r>
      <w:r>
        <w:br/>
      </w:r>
      <w:r>
        <w:rPr>
          <w:rFonts w:ascii="Times New Roman"/>
          <w:b w:val="false"/>
          <w:i w:val="false"/>
          <w:color w:val="000000"/>
          <w:sz w:val="28"/>
        </w:rPr>
        <w:t>Қызметшінің лауазымы: ______________________________________________</w:t>
      </w:r>
      <w:r>
        <w:br/>
      </w:r>
      <w:r>
        <w:rPr>
          <w:rFonts w:ascii="Times New Roman"/>
          <w:b w:val="false"/>
          <w:i w:val="false"/>
          <w:color w:val="000000"/>
          <w:sz w:val="28"/>
        </w:rPr>
        <w:t>Қызметшінің құрылымдық бөлімшесінің атауы:__________________________</w:t>
      </w:r>
      <w:r>
        <w:br/>
      </w: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929"/>
        <w:gridCol w:w="3609"/>
        <w:gridCol w:w="1090"/>
        <w:gridCol w:w="1090"/>
        <w:gridCol w:w="1510"/>
        <w:gridCol w:w="1932"/>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көрсеткіштен немесе мемлекеттік жоспарлау жүйесінің құжатынан түйінделеді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бағаланатын тұлғаның лауазымы)</w:t>
      </w:r>
      <w:r>
        <w:br/>
      </w:r>
      <w:r>
        <w:rPr>
          <w:rFonts w:ascii="Times New Roman"/>
          <w:b w:val="false"/>
          <w:i w:val="false"/>
          <w:color w:val="000000"/>
          <w:sz w:val="28"/>
        </w:rPr>
        <w:t>____________________________________</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2591"/>
        <w:gridCol w:w="1463"/>
        <w:gridCol w:w="1464"/>
        <w:gridCol w:w="1464"/>
        <w:gridCol w:w="3787"/>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r>
              <w:br/>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нәтижесі _____________________________________</w:t>
      </w:r>
      <w:r>
        <w:br/>
      </w: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905"/>
        <w:gridCol w:w="4315"/>
        <w:gridCol w:w="5784"/>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825"/>
        <w:gridCol w:w="6094"/>
        <w:gridCol w:w="3606"/>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xml:space="preserve">
Бөлімше жұмысының нәтижелелілігін және сапасын қамтамасыз етеді;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xml:space="preserve">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xml:space="preserve">
Өлшеулі уақыт жағдайында жұмыс жасай алады; </w:t>
            </w:r>
            <w:r>
              <w:br/>
            </w:r>
            <w:r>
              <w:rPr>
                <w:rFonts w:ascii="Times New Roman"/>
                <w:b w:val="false"/>
                <w:i w:val="false"/>
                <w:color w:val="000000"/>
                <w:sz w:val="20"/>
              </w:rPr>
              <w:t xml:space="preserve">
Белгіленген мерзімдерді сақтайды.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бойынша</w:t>
            </w:r>
            <w:r>
              <w:br/>
            </w:r>
            <w:r>
              <w:rPr>
                <w:rFonts w:ascii="Times New Roman"/>
                <w:b w:val="false"/>
                <w:i w:val="false"/>
                <w:color w:val="000000"/>
                <w:sz w:val="20"/>
              </w:rPr>
              <w:t>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ұйымдастыру</w:t>
            </w:r>
            <w:r>
              <w:br/>
            </w:r>
            <w:r>
              <w:rPr>
                <w:rFonts w:ascii="Times New Roman"/>
                <w:b w:val="false"/>
                <w:i w:val="false"/>
                <w:color w:val="000000"/>
                <w:sz w:val="20"/>
              </w:rPr>
              <w:t>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r>
              <w:br/>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r>
              <w:br/>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Әріптестерімен мәселелерді талқыламайды.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r>
              <w:br/>
            </w:r>
            <w:r>
              <w:rPr>
                <w:rFonts w:ascii="Times New Roman"/>
                <w:b w:val="false"/>
                <w:i w:val="false"/>
                <w:color w:val="000000"/>
                <w:sz w:val="20"/>
              </w:rPr>
              <w:t xml:space="preserve">
Шешім қабылдауда қажетті ақпараттарды жинауды ұйымдастырады; </w:t>
            </w:r>
            <w:r>
              <w:br/>
            </w:r>
            <w:r>
              <w:rPr>
                <w:rFonts w:ascii="Times New Roman"/>
                <w:b w:val="false"/>
                <w:i w:val="false"/>
                <w:color w:val="000000"/>
                <w:sz w:val="20"/>
              </w:rPr>
              <w:t xml:space="preserve">
Шешім қабылдаудағы тәсілдерді ұжыммен талқылайды; </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r>
              <w:br/>
            </w:r>
            <w:r>
              <w:rPr>
                <w:rFonts w:ascii="Times New Roman"/>
                <w:b w:val="false"/>
                <w:i w:val="false"/>
                <w:color w:val="000000"/>
                <w:sz w:val="20"/>
              </w:rPr>
              <w:t xml:space="preserve">
Шешім қабылдауда қажетті ақпараттарды жинауды сирек ұйымдастырады; </w:t>
            </w:r>
            <w:r>
              <w:br/>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r>
              <w:br/>
            </w: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r>
              <w:br/>
            </w:r>
            <w:r>
              <w:rPr>
                <w:rFonts w:ascii="Times New Roman"/>
                <w:b w:val="false"/>
                <w:i w:val="false"/>
                <w:color w:val="000000"/>
                <w:sz w:val="20"/>
              </w:rPr>
              <w:t xml:space="preserve">
Өзінің пікірін негіздей алады.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r>
              <w:br/>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r>
              <w:br/>
            </w:r>
            <w:r>
              <w:rPr>
                <w:rFonts w:ascii="Times New Roman"/>
                <w:b w:val="false"/>
                <w:i w:val="false"/>
                <w:color w:val="000000"/>
                <w:sz w:val="20"/>
              </w:rPr>
              <w:t>
Негізсіз пікір білдіреді.</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xml:space="preserve">
Өзгерістерді дұрыс қабылдауды өзінің үлгі өнегесімен көрсетеді.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xml:space="preserve">
Оларды енгізудің жаңа бағыттары мен әдістерін үйренеді; </w:t>
            </w:r>
            <w:r>
              <w:br/>
            </w:r>
            <w:r>
              <w:rPr>
                <w:rFonts w:ascii="Times New Roman"/>
                <w:b w:val="false"/>
                <w:i w:val="false"/>
                <w:color w:val="000000"/>
                <w:sz w:val="20"/>
              </w:rPr>
              <w:t xml:space="preserve">
Өзгеріс жағдайларында өзін -өзі бақылайды; </w:t>
            </w:r>
            <w:r>
              <w:br/>
            </w:r>
            <w:r>
              <w:rPr>
                <w:rFonts w:ascii="Times New Roman"/>
                <w:b w:val="false"/>
                <w:i w:val="false"/>
                <w:color w:val="000000"/>
                <w:sz w:val="20"/>
              </w:rPr>
              <w:t xml:space="preserve">
Өзгеріс жағдайларында тез бейімделеді. </w:t>
            </w: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r>
              <w:br/>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r>
              <w:br/>
            </w: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r>
              <w:br/>
            </w:r>
            <w:r>
              <w:rPr>
                <w:rFonts w:ascii="Times New Roman"/>
                <w:b w:val="false"/>
                <w:i w:val="false"/>
                <w:color w:val="000000"/>
                <w:sz w:val="20"/>
              </w:rPr>
              <w:t xml:space="preserve">
Мақсатқа жету үшін өзінің және бағыныстыларының құзыреттерін дамытпайды; </w:t>
            </w:r>
            <w:r>
              <w:br/>
            </w:r>
            <w:r>
              <w:rPr>
                <w:rFonts w:ascii="Times New Roman"/>
                <w:b w:val="false"/>
                <w:i w:val="false"/>
                <w:color w:val="000000"/>
                <w:sz w:val="20"/>
              </w:rPr>
              <w:t>
Бағыныстылармен олардың құзыреттерін талқыламайды.</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r>
              <w:br/>
            </w: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r>
              <w:br/>
            </w:r>
            <w:r>
              <w:rPr>
                <w:rFonts w:ascii="Times New Roman"/>
                <w:b w:val="false"/>
                <w:i w:val="false"/>
                <w:color w:val="000000"/>
                <w:sz w:val="20"/>
              </w:rPr>
              <w:t xml:space="preserve">
Тәжірибеде тиімділікті арттыратын жаңа дағдыларды қолданады.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r>
              <w:br/>
            </w: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r>
              <w:br/>
            </w:r>
            <w:r>
              <w:rPr>
                <w:rFonts w:ascii="Times New Roman"/>
                <w:b w:val="false"/>
                <w:i w:val="false"/>
                <w:color w:val="000000"/>
                <w:sz w:val="20"/>
              </w:rPr>
              <w:t>
Өзінде бар дағдылармен шектеледі.</w:t>
            </w:r>
            <w:r>
              <w:br/>
            </w:r>
            <w:r>
              <w:rPr>
                <w:rFonts w:ascii="Times New Roman"/>
                <w:b w:val="false"/>
                <w:i w:val="false"/>
                <w:color w:val="000000"/>
                <w:sz w:val="20"/>
              </w:rPr>
              <w:t>
 </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r>
              <w:br/>
            </w:r>
            <w:r>
              <w:rPr>
                <w:rFonts w:ascii="Times New Roman"/>
                <w:b w:val="false"/>
                <w:i w:val="false"/>
                <w:color w:val="000000"/>
                <w:sz w:val="20"/>
              </w:rPr>
              <w:t xml:space="preserve">
Ұжымның мүддесін өз мүддесінен жоғары қояды; </w:t>
            </w:r>
            <w:r>
              <w:br/>
            </w:r>
            <w:r>
              <w:rPr>
                <w:rFonts w:ascii="Times New Roman"/>
                <w:b w:val="false"/>
                <w:i w:val="false"/>
                <w:color w:val="000000"/>
                <w:sz w:val="20"/>
              </w:rPr>
              <w:t xml:space="preserve">
Жұмыста табандылық танытады; </w:t>
            </w:r>
            <w:r>
              <w:br/>
            </w:r>
            <w:r>
              <w:rPr>
                <w:rFonts w:ascii="Times New Roman"/>
                <w:b w:val="false"/>
                <w:i w:val="false"/>
                <w:color w:val="000000"/>
                <w:sz w:val="20"/>
              </w:rPr>
              <w:t xml:space="preserve">
Ұжымдағы сыйластық пен сенім ахуалын қалыптастырады; </w:t>
            </w:r>
            <w:r>
              <w:br/>
            </w: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xml:space="preserve">
Өз мүддесін ұжым мүддесінен жоғары қояды; </w:t>
            </w:r>
            <w:r>
              <w:br/>
            </w:r>
            <w:r>
              <w:rPr>
                <w:rFonts w:ascii="Times New Roman"/>
                <w:b w:val="false"/>
                <w:i w:val="false"/>
                <w:color w:val="000000"/>
                <w:sz w:val="20"/>
              </w:rPr>
              <w:t xml:space="preserve">
Жұмыста табандылық танытпайды; </w:t>
            </w:r>
            <w:r>
              <w:br/>
            </w:r>
            <w:r>
              <w:rPr>
                <w:rFonts w:ascii="Times New Roman"/>
                <w:b w:val="false"/>
                <w:i w:val="false"/>
                <w:color w:val="000000"/>
                <w:sz w:val="20"/>
              </w:rPr>
              <w:t xml:space="preserve">
Ұжымдағы сыйластық пен сенім ахуалын қалыптастырмайды; </w:t>
            </w:r>
            <w:r>
              <w:br/>
            </w: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r>
              <w:br/>
            </w:r>
            <w:r>
              <w:rPr>
                <w:rFonts w:ascii="Times New Roman"/>
                <w:b w:val="false"/>
                <w:i w:val="false"/>
                <w:color w:val="000000"/>
                <w:sz w:val="20"/>
              </w:rPr>
              <w:t xml:space="preserve">
Өзінің жұмысын адал орындайды; </w:t>
            </w:r>
            <w:r>
              <w:br/>
            </w:r>
            <w:r>
              <w:rPr>
                <w:rFonts w:ascii="Times New Roman"/>
                <w:b w:val="false"/>
                <w:i w:val="false"/>
                <w:color w:val="000000"/>
                <w:sz w:val="20"/>
              </w:rPr>
              <w:t xml:space="preserve">
Өзін адал, қарапайым, әділ ұстайды, басқаларға сыпайылық және биязылық танытады. </w:t>
            </w: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r>
              <w:br/>
            </w:r>
            <w:r>
              <w:rPr>
                <w:rFonts w:ascii="Times New Roman"/>
                <w:b w:val="false"/>
                <w:i w:val="false"/>
                <w:color w:val="000000"/>
                <w:sz w:val="20"/>
              </w:rPr>
              <w:t xml:space="preserve">
Өзінің жұмысын орындау барысында немқұрайлылық білдіреді; </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r>
              <w:br/>
            </w:r>
            <w:r>
              <w:rPr>
                <w:rFonts w:ascii="Times New Roman"/>
                <w:b w:val="false"/>
                <w:i w:val="false"/>
                <w:color w:val="000000"/>
                <w:sz w:val="20"/>
              </w:rPr>
              <w:t>
 </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 Күні: _____________</w:t>
      </w:r>
      <w:r>
        <w:br/>
      </w:r>
      <w:r>
        <w:rPr>
          <w:rFonts w:ascii="Times New Roman"/>
          <w:b w:val="false"/>
          <w:i w:val="false"/>
          <w:color w:val="000000"/>
          <w:sz w:val="28"/>
        </w:rPr>
        <w:t xml:space="preserve"> (тегі, аты-жөнінің бірінші әріптері, қолы)</w:t>
      </w:r>
      <w:r>
        <w:br/>
      </w:r>
      <w:r>
        <w:rPr>
          <w:rFonts w:ascii="Times New Roman"/>
          <w:b w:val="false"/>
          <w:i w:val="false"/>
          <w:color w:val="000000"/>
          <w:sz w:val="28"/>
        </w:rPr>
        <w:t>Комиссияның төрағасы: ________________________ Күні: ____________</w:t>
      </w:r>
      <w:r>
        <w:br/>
      </w:r>
      <w:r>
        <w:rPr>
          <w:rFonts w:ascii="Times New Roman"/>
          <w:b w:val="false"/>
          <w:i w:val="false"/>
          <w:color w:val="000000"/>
          <w:sz w:val="28"/>
        </w:rPr>
        <w:t xml:space="preserve"> (тегі, аты-жөнінің бірінші әріптері, қолы)</w:t>
      </w:r>
      <w:r>
        <w:br/>
      </w:r>
      <w:r>
        <w:rPr>
          <w:rFonts w:ascii="Times New Roman"/>
          <w:b w:val="false"/>
          <w:i w:val="false"/>
          <w:color w:val="000000"/>
          <w:sz w:val="28"/>
        </w:rPr>
        <w:t>Комиссияның мүшесі: ___________________________ Күні: ___________</w:t>
      </w:r>
      <w:r>
        <w:br/>
      </w:r>
      <w:r>
        <w:rPr>
          <w:rFonts w:ascii="Times New Roman"/>
          <w:b w:val="false"/>
          <w:i w:val="false"/>
          <w:color w:val="000000"/>
          <w:sz w:val="28"/>
        </w:rPr>
        <w:t xml:space="preserve">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