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6ee7" w14:textId="c086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2018 жылғы 16 наурыздағы № 1-03/35 қаулысы. Павлодар облысының Әділет департаментінде 2018 жылғы 30 наурызда № 5933 болып тіркелді. Күші жойылды - Павлодар облысы Аққулы ауданы әкімдігінің 2019 жылғы 20 ақпандағы № 1-03/32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ауданы әкімдігінің 20.02.2019 № 1-03/32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 әкімдігі атқарушы органдардың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Лебяжі ауданы әкімдігінің 2017 жылғы 27 ақпандағы "Лебяжі ауданы әкімдігі атқарушы органдары "Б" корпусы мемлекеттік әкімшілік қызметшілерінің қызметін бағалау әдістемесін бекіту туралы" № 1-12/47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5437 болып тіркелген, 2017 жылғы 6 сәуірде "Қазақстан Республикасы нормативтік құқықтық актілерінің электрондық түрдегі эталондық бақылау банкі" ақпараттық жүйесінде, 2017 жылғы 8 сәуірде аудандық "Аққу үні - Вести Акку" газетінің № 12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Т.Т.Кобайдаровқа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1-03/35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Лебяжі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Лебяжі ауданы әкімдігі атқарушы органдары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Лебяжі ауданы әкімі аппаратының персоналды басқару бойынша бөлімі (бұдан әрі - персоналды басқару бойынша бөлімі)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бойынша бөлімінде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жұмыс жоспары персоналды басқару бойынша бөлімінде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бойынша бөлімі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бойынша бөлімі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Персоналды басқару бойынша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персоналды басқару бойынша бөлімінің бас маманы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Персоналды басқару бойынша бөлімі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Персоналды басқару бойынша бөлімі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Персоналды басқару бойынша бөлімі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бойынша бөлімімен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бойынша бөлімімен "Б" корпусы қызметшісінің бағалау нәтижесі мемлекеттік органдардың интранет-порталы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w:t>
            </w:r>
            <w:r>
              <w:br/>
            </w:r>
            <w:r>
              <w:rPr>
                <w:rFonts w:ascii="Times New Roman"/>
                <w:b w:val="false"/>
                <w:i w:val="false"/>
                <w:color w:val="000000"/>
                <w:sz w:val="20"/>
              </w:rPr>
              <w:t>қолы ____________</w:t>
            </w:r>
          </w:p>
        </w:tc>
      </w:tr>
    </w:tbl>
    <w:bookmarkStart w:name="z58" w:id="55"/>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55"/>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360"/>
        <w:gridCol w:w="5876"/>
        <w:gridCol w:w="768"/>
        <w:gridCol w:w="769"/>
        <w:gridCol w:w="1065"/>
        <w:gridCol w:w="1362"/>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w:t>
            </w:r>
            <w:r>
              <w:br/>
            </w:r>
            <w:r>
              <w:rPr>
                <w:rFonts w:ascii="Times New Roman"/>
                <w:b w:val="false"/>
                <w:i w:val="false"/>
                <w:color w:val="000000"/>
                <w:sz w:val="20"/>
              </w:rPr>
              <w:t>қолы ____________</w:t>
            </w:r>
          </w:p>
        </w:tc>
      </w:tr>
    </w:tbl>
    <w:bookmarkStart w:name="z60" w:id="56"/>
    <w:p>
      <w:pPr>
        <w:spacing w:after="0"/>
        <w:ind w:left="0"/>
        <w:jc w:val="left"/>
      </w:pPr>
      <w:r>
        <w:rPr>
          <w:rFonts w:ascii="Times New Roman"/>
          <w:b/>
          <w:i w:val="false"/>
          <w:color w:val="000000"/>
        </w:rPr>
        <w:t xml:space="preserve"> НМИ бойынша бағалау парағы</w:t>
      </w:r>
    </w:p>
    <w:bookmarkEnd w:id="56"/>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(Т.А.Ә.,бағаланатын тұлғаның лауазымы)</w:t>
      </w:r>
      <w:r>
        <w:br/>
      </w:r>
      <w:r>
        <w:rPr>
          <w:rFonts w:ascii="Times New Roman"/>
          <w:b w:val="false"/>
          <w:i w:val="false"/>
          <w:color w:val="000000"/>
          <w:sz w:val="28"/>
        </w:rPr>
        <w:t>____________________________________</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77"/>
        <w:gridCol w:w="1399"/>
        <w:gridCol w:w="1400"/>
        <w:gridCol w:w="1400"/>
        <w:gridCol w:w="362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w:t>
      </w:r>
      <w:r>
        <w:br/>
      </w: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7"/>
    <w:p>
      <w:pPr>
        <w:spacing w:after="0"/>
        <w:ind w:left="0"/>
        <w:jc w:val="left"/>
      </w:pPr>
      <w:r>
        <w:rPr>
          <w:rFonts w:ascii="Times New Roman"/>
          <w:b/>
          <w:i w:val="false"/>
          <w:color w:val="000000"/>
        </w:rPr>
        <w:t xml:space="preserve"> Құзыреттер бойынша бағалау парағы</w:t>
      </w:r>
    </w:p>
    <w:bookmarkEnd w:id="57"/>
    <w:p>
      <w:pPr>
        <w:spacing w:after="0"/>
        <w:ind w:left="0"/>
        <w:jc w:val="both"/>
      </w:pPr>
      <w:r>
        <w:rPr>
          <w:rFonts w:ascii="Times New Roman"/>
          <w:b w:val="false"/>
          <w:i w:val="false"/>
          <w:color w:val="000000"/>
          <w:sz w:val="28"/>
        </w:rPr>
        <w:t>
      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Құзыреттердің мінез-құлық индикаторлары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641"/>
        <w:gridCol w:w="5302"/>
        <w:gridCol w:w="3685"/>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Бөлімше жұмысын басымдылығына қарай тиімді ұйымдастырады.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xml:space="preserve">
Сеніп тапсырылған ұжымның жұмысын жоспарламайды және ұйымдастырмайды, олардың </w:t>
            </w:r>
            <w:r>
              <w:br/>
            </w:r>
            <w:r>
              <w:rPr>
                <w:rFonts w:ascii="Times New Roman"/>
                <w:b w:val="false"/>
                <w:i w:val="false"/>
                <w:color w:val="000000"/>
                <w:sz w:val="20"/>
              </w:rPr>
              <w:t>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w:t>
            </w:r>
            <w:r>
              <w:br/>
            </w:r>
            <w:r>
              <w:rPr>
                <w:rFonts w:ascii="Times New Roman"/>
                <w:b w:val="false"/>
                <w:i w:val="false"/>
                <w:color w:val="000000"/>
                <w:sz w:val="20"/>
              </w:rPr>
              <w:t>
органдармен және ұйымдармен тиімді қарым-қатынасқа бағдарламайды;</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xml:space="preserve">
Бірлесіп жұмыс атқару үшін </w:t>
            </w:r>
            <w:r>
              <w:br/>
            </w:r>
            <w:r>
              <w:rPr>
                <w:rFonts w:ascii="Times New Roman"/>
                <w:b w:val="false"/>
                <w:i w:val="false"/>
                <w:color w:val="000000"/>
                <w:sz w:val="20"/>
              </w:rPr>
              <w:t>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r>
              <w:br/>
            </w:r>
            <w:r>
              <w:rPr>
                <w:rFonts w:ascii="Times New Roman"/>
                <w:b w:val="false"/>
                <w:i w:val="false"/>
                <w:color w:val="000000"/>
                <w:sz w:val="20"/>
              </w:rPr>
              <w:t>
Шешім қабылдау барысында мүмкін болатын қауіптер туралы хабарлайды;</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r>
              <w:br/>
            </w:r>
            <w:r>
              <w:rPr>
                <w:rFonts w:ascii="Times New Roman"/>
                <w:b w:val="false"/>
                <w:i w:val="false"/>
                <w:color w:val="000000"/>
                <w:sz w:val="20"/>
              </w:rPr>
              <w:t>
Қызмет көрсетудің тиімді әдістерін біледі;</w:t>
            </w:r>
            <w:r>
              <w:br/>
            </w:r>
            <w:r>
              <w:rPr>
                <w:rFonts w:ascii="Times New Roman"/>
                <w:b w:val="false"/>
                <w:i w:val="false"/>
                <w:color w:val="000000"/>
                <w:sz w:val="20"/>
              </w:rPr>
              <w:t>
Көрсетілетін қызметтердің қолжетімділілігін қамтамасыз етеді;</w:t>
            </w:r>
            <w:r>
              <w:br/>
            </w: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r>
              <w:br/>
            </w:r>
            <w:r>
              <w:rPr>
                <w:rFonts w:ascii="Times New Roman"/>
                <w:b w:val="false"/>
                <w:i w:val="false"/>
                <w:color w:val="000000"/>
                <w:sz w:val="20"/>
              </w:rPr>
              <w:t>
Қызмет көрсетудің әдістері туралы шала-шарпы біледі;</w:t>
            </w:r>
            <w:r>
              <w:br/>
            </w:r>
            <w:r>
              <w:rPr>
                <w:rFonts w:ascii="Times New Roman"/>
                <w:b w:val="false"/>
                <w:i w:val="false"/>
                <w:color w:val="000000"/>
                <w:sz w:val="20"/>
              </w:rPr>
              <w:t>
Көрсетілетін қызметтердің қолжетімділілігін қамтамасыз етпейді;</w:t>
            </w:r>
            <w:r>
              <w:br/>
            </w: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Кері байланысты қамтамасыз ету мақсатында қанағаттанушылық деңгейін анықтауға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Кері байланысты қамтамасыз ету мақсатында қанағаттанушылық деңгейін анықтауға жағдай жасамайды;</w:t>
            </w:r>
            <w:r>
              <w:br/>
            </w: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Көрсетілетін қызметтер туралы ақпараттандырудың тиімді тәсілін құрастырады.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 жағдайларында өзін - өзі бақылайды;</w:t>
            </w:r>
            <w:r>
              <w:br/>
            </w:r>
            <w:r>
              <w:rPr>
                <w:rFonts w:ascii="Times New Roman"/>
                <w:b w:val="false"/>
                <w:i w:val="false"/>
                <w:color w:val="000000"/>
                <w:sz w:val="20"/>
              </w:rPr>
              <w:t>
Өзгеріс жағдайларында тез бейімделеді.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xml:space="preserve">
Қызметкерлерді дамыту бойынша жүйелі шараларды </w:t>
            </w:r>
            <w:r>
              <w:br/>
            </w:r>
            <w:r>
              <w:rPr>
                <w:rFonts w:ascii="Times New Roman"/>
                <w:b w:val="false"/>
                <w:i w:val="false"/>
                <w:color w:val="000000"/>
                <w:sz w:val="20"/>
              </w:rPr>
              <w:t>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Мақсатқа жету үшін өзінің және бағыныстыларының құзыреттерін дамытпайды;</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r>
              <w:br/>
            </w: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 </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Өзінің жұмысын адал орындайды;</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w:t>
            </w:r>
            <w:r>
              <w:br/>
            </w:r>
            <w:r>
              <w:rPr>
                <w:rFonts w:ascii="Times New Roman"/>
                <w:b w:val="false"/>
                <w:i w:val="false"/>
                <w:color w:val="000000"/>
                <w:sz w:val="20"/>
              </w:rPr>
              <w:t>қолы _____________</w:t>
            </w:r>
          </w:p>
        </w:tc>
      </w:tr>
    </w:tbl>
    <w:bookmarkStart w:name="z66" w:id="59"/>
    <w:p>
      <w:pPr>
        <w:spacing w:after="0"/>
        <w:ind w:left="0"/>
        <w:jc w:val="left"/>
      </w:pPr>
      <w:r>
        <w:rPr>
          <w:rFonts w:ascii="Times New Roman"/>
          <w:b/>
          <w:i w:val="false"/>
          <w:color w:val="000000"/>
        </w:rPr>
        <w:t xml:space="preserve"> Бағалау жөніндегі комиссия отырысының хаттамасы</w:t>
      </w:r>
    </w:p>
    <w:bookmarkEnd w:id="59"/>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Тексерілді:</w:t>
      </w:r>
      <w:r>
        <w:br/>
      </w:r>
      <w:r>
        <w:rPr>
          <w:rFonts w:ascii="Times New Roman"/>
          <w:b w:val="false"/>
          <w:i w:val="false"/>
          <w:color w:val="000000"/>
          <w:sz w:val="28"/>
        </w:rPr>
        <w:t>Комиссияның хатшысы: ___________________________ Күні: _____________</w:t>
      </w:r>
      <w:r>
        <w:br/>
      </w:r>
      <w:r>
        <w:rPr>
          <w:rFonts w:ascii="Times New Roman"/>
          <w:b w:val="false"/>
          <w:i w:val="false"/>
          <w:color w:val="000000"/>
          <w:sz w:val="28"/>
        </w:rPr>
        <w:t>(тегі, аты-жөні, қолы)</w:t>
      </w:r>
      <w:r>
        <w:br/>
      </w:r>
      <w:r>
        <w:rPr>
          <w:rFonts w:ascii="Times New Roman"/>
          <w:b w:val="false"/>
          <w:i w:val="false"/>
          <w:color w:val="000000"/>
          <w:sz w:val="28"/>
        </w:rPr>
        <w:t>Комиссияның төрағасы: ____________________________ Күні: ____________</w:t>
      </w:r>
      <w:r>
        <w:br/>
      </w:r>
      <w:r>
        <w:rPr>
          <w:rFonts w:ascii="Times New Roman"/>
          <w:b w:val="false"/>
          <w:i w:val="false"/>
          <w:color w:val="000000"/>
          <w:sz w:val="28"/>
        </w:rPr>
        <w:t>(тегі, аты-жөні, қолы)</w:t>
      </w:r>
      <w:r>
        <w:br/>
      </w:r>
      <w:r>
        <w:rPr>
          <w:rFonts w:ascii="Times New Roman"/>
          <w:b w:val="false"/>
          <w:i w:val="false"/>
          <w:color w:val="000000"/>
          <w:sz w:val="28"/>
        </w:rPr>
        <w:t>Комиссияның мүшесі: _____________________________ Күні: _____________</w:t>
      </w:r>
      <w:r>
        <w:br/>
      </w: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