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cb93" w14:textId="da7c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19 мамырдағы "Діни қызмет саласындағы мемлекеттік көрсетілетін қызметтер регламенттерін бекіту туралы" № 143/5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12 қыркүйектегі № 322/5 қаулысы. Павлодар облысының Әділет департаментінде 2018 жылғы 11 қазанда № 6082 болып тіркелді. Күші жойылды - Павлодар облыстық әкімдігінің 2020 жылғы 3 маусымдағы № 121/3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03.06.2020 № 121/3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19 мамырдағы "Діни қызмет саласындағы мемлекеттік көрсетілетін қызметтер регламенттерін бекіту туралы" № 143/5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4559 болып тіркелген, 2015 жылғы 10 шілдеде "Регион. kz" газетінде ресми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тармақшасына орыс тілінде өзгеріс енгізіледі, мемлекеттік тілдегі мәтін өзгермейді;</w:t>
      </w:r>
    </w:p>
    <w:bookmarkStart w:name="z4" w:id="2"/>
    <w:p>
      <w:pPr>
        <w:spacing w:after="0"/>
        <w:ind w:left="0"/>
        <w:jc w:val="both"/>
      </w:pPr>
      <w:r>
        <w:rPr>
          <w:rFonts w:ascii="Times New Roman"/>
          <w:b w:val="false"/>
          <w:i w:val="false"/>
          <w:color w:val="000000"/>
          <w:sz w:val="28"/>
        </w:rPr>
        <w:t xml:space="preserve">
      көрсетілген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"Павлодар облысының дін істері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4"/>
    <w:bookmarkStart w:name="z7" w:id="5"/>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12 қыркүйектегі</w:t>
            </w:r>
            <w:r>
              <w:br/>
            </w:r>
            <w:r>
              <w:rPr>
                <w:rFonts w:ascii="Times New Roman"/>
                <w:b w:val="false"/>
                <w:i w:val="false"/>
                <w:color w:val="000000"/>
                <w:sz w:val="20"/>
              </w:rPr>
              <w:t>№ 322/5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143/5 қаулысымен</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"Миссионерлік қызметті жүзеге асыратын тұлғаларды тіркеуді және</w:t>
      </w:r>
      <w:r>
        <w:br/>
      </w:r>
      <w:r>
        <w:rPr>
          <w:rFonts w:ascii="Times New Roman"/>
          <w:b/>
          <w:i w:val="false"/>
          <w:color w:val="000000"/>
        </w:rPr>
        <w:t>қайта тіркеуді жүргізу"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"Павлодар облысының дін істері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9"/>
    <w:p>
      <w:pPr>
        <w:spacing w:after="0"/>
        <w:ind w:left="0"/>
        <w:jc w:val="both"/>
      </w:pPr>
      <w:r>
        <w:rPr>
          <w:rFonts w:ascii="Times New Roman"/>
          <w:b w:val="false"/>
          <w:i w:val="false"/>
          <w:color w:val="000000"/>
          <w:sz w:val="28"/>
        </w:rPr>
        <w:t>
      2. Мемлекеттiк қызметті көрсету нысаны -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10"/>
    <w:p>
      <w:pPr>
        <w:spacing w:after="0"/>
        <w:ind w:left="0"/>
        <w:jc w:val="both"/>
      </w:pPr>
      <w:r>
        <w:rPr>
          <w:rFonts w:ascii="Times New Roman"/>
          <w:b w:val="false"/>
          <w:i w:val="false"/>
          <w:color w:val="000000"/>
          <w:sz w:val="28"/>
        </w:rPr>
        <w:t>
      Мемлекеттiк көрсетiлетiн қызмет нәтижесiн ұсыну нысаны: қағаз түрінде.</w:t>
      </w:r>
    </w:p>
    <w:bookmarkStart w:name="z14" w:id="11"/>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5" w:id="12"/>
    <w:p>
      <w:pPr>
        <w:spacing w:after="0"/>
        <w:ind w:left="0"/>
        <w:jc w:val="both"/>
      </w:pPr>
      <w:r>
        <w:rPr>
          <w:rFonts w:ascii="Times New Roman"/>
          <w:b w:val="false"/>
          <w:i w:val="false"/>
          <w:color w:val="000000"/>
          <w:sz w:val="28"/>
        </w:rPr>
        <w:t xml:space="preserve">
      4. Мемлекеттік көрсетілетін қызмет жөніндегі рәсімді (іс-қимылды) бастауға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өтiнiші болып табылады.</w:t>
      </w:r>
    </w:p>
    <w:bookmarkEnd w:id="12"/>
    <w:bookmarkStart w:name="z16"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3"/>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алған құжаттарға тіркеуді жүргізеді және көрсетілетін қызмет берушінің басшылығына қарау үшін жібереді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 берушінің басшысы бұрыштама қояды және көрсетілетін қызметті берушінің жауапты қызметкеріне көрсетілетін қызметті алушының өтінішін орындау үшін жібереді - 1 (бір) күнтізбелік күн;</w:t>
      </w:r>
    </w:p>
    <w:p>
      <w:pPr>
        <w:spacing w:after="0"/>
        <w:ind w:left="0"/>
        <w:jc w:val="both"/>
      </w:pPr>
      <w:r>
        <w:rPr>
          <w:rFonts w:ascii="Times New Roman"/>
          <w:b w:val="false"/>
          <w:i w:val="false"/>
          <w:color w:val="000000"/>
          <w:sz w:val="28"/>
        </w:rPr>
        <w:t xml:space="preserve">
      көрсетілетін қызмет берушінің жауапты қызметкері ұсынылған құжаттарды тексереді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дайындайды - 26 (жиырма алты) күнтізбелік күн; </w:t>
      </w:r>
    </w:p>
    <w:p>
      <w:pPr>
        <w:spacing w:after="0"/>
        <w:ind w:left="0"/>
        <w:jc w:val="both"/>
      </w:pPr>
      <w:r>
        <w:rPr>
          <w:rFonts w:ascii="Times New Roman"/>
          <w:b w:val="false"/>
          <w:i w:val="false"/>
          <w:color w:val="000000"/>
          <w:sz w:val="28"/>
        </w:rPr>
        <w:t>
      көрсетілетін қызмет берушінің басшысы мемлекеттік қызметті көрсету нәтижесіне қол қояды - 1 (бір) күнтізбелік күн;</w:t>
      </w:r>
    </w:p>
    <w:p>
      <w:pPr>
        <w:spacing w:after="0"/>
        <w:ind w:left="0"/>
        <w:jc w:val="both"/>
      </w:pPr>
      <w:r>
        <w:rPr>
          <w:rFonts w:ascii="Times New Roman"/>
          <w:b w:val="false"/>
          <w:i w:val="false"/>
          <w:color w:val="000000"/>
          <w:sz w:val="28"/>
        </w:rPr>
        <w:t>
      көрсетілетін қызмет берушінің кеңсе қызметкері мемлекеттік қызмет көрсету нәтижесін көрсетілетін қызметті алушыға береді - 30 (отыз) минут.</w:t>
      </w:r>
    </w:p>
    <w:bookmarkStart w:name="z17" w:id="14"/>
    <w:p>
      <w:pPr>
        <w:spacing w:after="0"/>
        <w:ind w:left="0"/>
        <w:jc w:val="both"/>
      </w:pPr>
      <w:r>
        <w:rPr>
          <w:rFonts w:ascii="Times New Roman"/>
          <w:b w:val="false"/>
          <w:i w:val="false"/>
          <w:color w:val="000000"/>
          <w:sz w:val="28"/>
        </w:rPr>
        <w:t xml:space="preserve">
      6. Мемлекеттік қызметті көрсетудің (рәсімі) іс-қимыл нәтижесі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болып табылады.</w:t>
      </w:r>
    </w:p>
    <w:bookmarkEnd w:id="14"/>
    <w:bookmarkStart w:name="z18" w:id="15"/>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9"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 берушінің жауапты қызметкері;</w:t>
      </w:r>
    </w:p>
    <w:p>
      <w:pPr>
        <w:spacing w:after="0"/>
        <w:ind w:left="0"/>
        <w:jc w:val="both"/>
      </w:pPr>
      <w:r>
        <w:rPr>
          <w:rFonts w:ascii="Times New Roman"/>
          <w:b w:val="false"/>
          <w:i w:val="false"/>
          <w:color w:val="000000"/>
          <w:sz w:val="28"/>
        </w:rPr>
        <w:t>
      3) көрсетілетін қызмет берушінің басшысы.</w:t>
      </w:r>
    </w:p>
    <w:bookmarkStart w:name="z20" w:id="17"/>
    <w:p>
      <w:pPr>
        <w:spacing w:after="0"/>
        <w:ind w:left="0"/>
        <w:jc w:val="both"/>
      </w:pPr>
      <w:r>
        <w:rPr>
          <w:rFonts w:ascii="Times New Roman"/>
          <w:b w:val="false"/>
          <w:i w:val="false"/>
          <w:color w:val="000000"/>
          <w:sz w:val="28"/>
        </w:rPr>
        <w:t xml:space="preserve">
      8. Әрбір рәсімнің (іс-қимылдың) ұзақтығын көрсетумен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
    <w:bookmarkStart w:name="z21" w:id="18"/>
    <w:p>
      <w:pPr>
        <w:spacing w:after="0"/>
        <w:ind w:left="0"/>
        <w:jc w:val="left"/>
      </w:pPr>
      <w:r>
        <w:rPr>
          <w:rFonts w:ascii="Times New Roman"/>
          <w:b/>
          <w:i w:val="false"/>
          <w:color w:val="000000"/>
        </w:rPr>
        <w:t xml:space="preserve"> 4-тарау. Мемлекеттік корпорациямен және (немесе) өзге де</w:t>
      </w:r>
      <w:r>
        <w:br/>
      </w:r>
      <w:r>
        <w:rPr>
          <w:rFonts w:ascii="Times New Roman"/>
          <w:b/>
          <w:i w:val="false"/>
          <w:color w:val="000000"/>
        </w:rPr>
        <w:t>көрсетілетін қызметті берушілермен өзара іс-қимыл жасау</w:t>
      </w:r>
      <w:r>
        <w:br/>
      </w:r>
      <w:r>
        <w:rPr>
          <w:rFonts w:ascii="Times New Roman"/>
          <w:b/>
          <w:i w:val="false"/>
          <w:color w:val="000000"/>
        </w:rPr>
        <w:t>тәртібін, сондай-ақ мемлекеттік қызметті көрсету процесінде</w:t>
      </w:r>
      <w:r>
        <w:br/>
      </w:r>
      <w:r>
        <w:rPr>
          <w:rFonts w:ascii="Times New Roman"/>
          <w:b/>
          <w:i w:val="false"/>
          <w:color w:val="000000"/>
        </w:rPr>
        <w:t>ақпараттық жүйелерді қолдану тәртібін сипаттау</w:t>
      </w:r>
    </w:p>
    <w:bookmarkEnd w:id="18"/>
    <w:bookmarkStart w:name="z22" w:id="19"/>
    <w:p>
      <w:pPr>
        <w:spacing w:after="0"/>
        <w:ind w:left="0"/>
        <w:jc w:val="both"/>
      </w:pPr>
      <w:r>
        <w:rPr>
          <w:rFonts w:ascii="Times New Roman"/>
          <w:b w:val="false"/>
          <w:i w:val="false"/>
          <w:color w:val="000000"/>
          <w:sz w:val="28"/>
        </w:rPr>
        <w:t>
      9. Электрондық үкімет "www.egov.kz" веб-порталы арқылы мемлекеттік қызмет көрсетілмейді.</w:t>
      </w:r>
    </w:p>
    <w:bookmarkEnd w:id="19"/>
    <w:bookmarkStart w:name="z23" w:id="20"/>
    <w:p>
      <w:pPr>
        <w:spacing w:after="0"/>
        <w:ind w:left="0"/>
        <w:jc w:val="both"/>
      </w:pPr>
      <w:r>
        <w:rPr>
          <w:rFonts w:ascii="Times New Roman"/>
          <w:b w:val="false"/>
          <w:i w:val="false"/>
          <w:color w:val="000000"/>
          <w:sz w:val="28"/>
        </w:rPr>
        <w:t>
      10. Мемлекеттік қызметтерді Мемлекеттік корпорацияның ықпалдастырылған ақпараттық жүйесінде (бұдан әрі - Мемлекеттік корпорацияның ЫАЖ) көрсету кезінде Мемлекеттік корпорация мен көрсетілетін қызметті алушының жүгіну тәртібі мен рәсімдер (іс-қимылдар) реттілігін сипаттау.</w:t>
      </w:r>
    </w:p>
    <w:bookmarkEnd w:id="20"/>
    <w:bookmarkStart w:name="z24" w:id="21"/>
    <w:p>
      <w:pPr>
        <w:spacing w:after="0"/>
        <w:ind w:left="0"/>
        <w:jc w:val="both"/>
      </w:pPr>
      <w:r>
        <w:rPr>
          <w:rFonts w:ascii="Times New Roman"/>
          <w:b w:val="false"/>
          <w:i w:val="false"/>
          <w:color w:val="000000"/>
          <w:sz w:val="28"/>
        </w:rPr>
        <w:t xml:space="preserve">
      11. Мемлекеттік көрсетілетін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2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Мемлекеттік қызмет көрсету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жүйесінің автоматтандырылған жұмыс орнына (бұдан әрі - Мемлекеттік корпорацияның АЖ АЖО) логин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(нотариуспен расталған сенімхат болған жағдайда, басқа сенімхат болған жағдайда – бұл деректер енгізілмейді);</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(бұдан әрі - ЭҮШ) "Жеке тұлғалар" мемлекеттік дерекқорына/"Заңды тұлғалар" мемлекеттік дерекқорына (бұдан әрі - ЖТ МДҚ/ЗТ МДҚ), сондай-ақ, бірыңғай нотариалды ақпараттық жүйесіне (бұдан әрі - БНАЖ) жіберу;</w:t>
      </w:r>
    </w:p>
    <w:p>
      <w:pPr>
        <w:spacing w:after="0"/>
        <w:ind w:left="0"/>
        <w:jc w:val="both"/>
      </w:pPr>
      <w:r>
        <w:rPr>
          <w:rFonts w:ascii="Times New Roman"/>
          <w:b w:val="false"/>
          <w:i w:val="false"/>
          <w:color w:val="000000"/>
          <w:sz w:val="28"/>
        </w:rPr>
        <w:t>
      1-шарт - көрсетілетін қызметті алушының деректерінің ЖТ МДҚ/ЗТ МДҚ-да, сенімхат деректерінің БНАЖ-да болуын тексеру;</w:t>
      </w:r>
    </w:p>
    <w:p>
      <w:pPr>
        <w:spacing w:after="0"/>
        <w:ind w:left="0"/>
        <w:jc w:val="both"/>
      </w:pPr>
      <w:r>
        <w:rPr>
          <w:rFonts w:ascii="Times New Roman"/>
          <w:b w:val="false"/>
          <w:i w:val="false"/>
          <w:color w:val="000000"/>
          <w:sz w:val="28"/>
        </w:rPr>
        <w:t>
      4-процесс - көрсетілетін қызметті алушының деректерінің ЖТ МДҚ/ЗТ МДҚ-да, сенімхат деректерінің БНАЖ-да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түрінде құжаттардың болуы бөлігінде толтыруы және көрсетілетін қызметті алушы ұсынған құжаттарды сканерлеу, оларды сұраныс нысанына бекіту және көрсетілген қызметке сұраныстың толтырылған нысанын (енгізілген мәліметтерді) электрондық цифрлық қолтаңбамен куәландыру (бұдан әрі – ЭЦҚ);</w:t>
      </w:r>
    </w:p>
    <w:p>
      <w:pPr>
        <w:spacing w:after="0"/>
        <w:ind w:left="0"/>
        <w:jc w:val="both"/>
      </w:pPr>
      <w:r>
        <w:rPr>
          <w:rFonts w:ascii="Times New Roman"/>
          <w:b w:val="false"/>
          <w:i w:val="false"/>
          <w:color w:val="000000"/>
          <w:sz w:val="28"/>
        </w:rPr>
        <w:t>
      6-процесс - Мемлекеттік корпорация операторының ЭЦҚ-мен расталған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жіберуі;</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және қызмет көрсету негіздемелеріне сәйкес келуін тексеру (өңдеу);</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қызметті көрсету нәтижесін (миссионерді тіркеу және қайта тіркеу туралы куәлік) Мемлекеттік корпорация операторы арқылы алу.</w:t>
      </w:r>
    </w:p>
    <w:bookmarkStart w:name="z25" w:id="22"/>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сондай-ақ мемлекеттік қызметтерді көрсету процесінде Мемлекеттік корпорациямен және (немесе) басқа қызмет берушілермен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3"/>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3"/>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145"/>
        <w:gridCol w:w="1324"/>
        <w:gridCol w:w="1197"/>
        <w:gridCol w:w="1584"/>
        <w:gridCol w:w="4259"/>
        <w:gridCol w:w="1326"/>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(қызметкерлердің)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қимылдың (процестің, рәсімдердің, операциялардың) атауы және олардың сипаттамасы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 анықтау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мемлекеттік қызметті көрсету нәтижесін дайындау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Миссионерлік қызметті жүзеге асыратын тұлғаларды тіркеуді және қайта тіркеу туралы куәлік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дәлелденген жауап</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(жиырма алты) күнтізбелік күн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Көрсетілетін қызметті беруші арқылы "Миссионерлік қызметті</w:t>
      </w:r>
      <w:r>
        <w:br/>
      </w:r>
      <w:r>
        <w:rPr>
          <w:rFonts w:ascii="Times New Roman"/>
          <w:b/>
          <w:i w:val="false"/>
          <w:color w:val="000000"/>
        </w:rPr>
        <w:t>жүзеге асыратын тұлғаларды тіркеуді және қайта тіркеуді жүргізу"</w:t>
      </w:r>
      <w:r>
        <w:br/>
      </w:r>
      <w:r>
        <w:rPr>
          <w:rFonts w:ascii="Times New Roman"/>
          <w:b/>
          <w:i w:val="false"/>
          <w:color w:val="000000"/>
        </w:rPr>
        <w:t xml:space="preserve">мемлекеттік қызмет көрсетудің бизнес-процестерінің анықтамалығы </w:t>
      </w:r>
    </w:p>
    <w:bookmarkEnd w:id="24"/>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30"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27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