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1cd0" w14:textId="0fc1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өнiмдiлiгi мен сапасын арттыруды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11 қыркүйектегі № 317/5 қаулысы. Павлодар облысының Әділет департаментінде 2018 жылғы 8 қазанда № 6077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"Акваөсіру (балық өсіру) өнiмдiлiгi мен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Д.С. Махажановқа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"11" қыркүйектегі</w:t>
            </w:r>
            <w:r>
              <w:br/>
            </w:r>
            <w:r>
              <w:rPr>
                <w:rFonts w:ascii="Times New Roman"/>
                <w:b w:val="false"/>
                <w:i w:val="false"/>
                <w:color w:val="000000"/>
                <w:sz w:val="20"/>
              </w:rPr>
              <w:t>№ 317/5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"Акваөсіру (балық өсіру) өнімділігі мен сапасын арттыруды</w:t>
      </w:r>
      <w:r>
        <w:br/>
      </w:r>
      <w:r>
        <w:rPr>
          <w:rFonts w:ascii="Times New Roman"/>
          <w:b/>
          <w:i w:val="false"/>
          <w:color w:val="000000"/>
        </w:rPr>
        <w:t>субсидиялау"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23.05.2019 </w:t>
      </w:r>
      <w:r>
        <w:rPr>
          <w:rFonts w:ascii="Times New Roman"/>
          <w:b w:val="false"/>
          <w:i w:val="false"/>
          <w:color w:val="ff0000"/>
          <w:sz w:val="28"/>
        </w:rPr>
        <w:t>№ 162/2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"Акваөсіру (балық өсіру) өнімділігі мен сапасын арттыруды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Өтінім қабылдау және мемлекеттік қызметті көрсету нәтижесін беру "электрондық үкіметтің" www.egov.kz веб-порталы (бұдан әрі – портал)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немесе Қазақстан Республикасы Премьер-Министрінің орынбасары – Қазақстан Республикасы Ауыл шаруашылығы министрінің 2018 жылғы 2 ақпандағы № 63 </w:t>
      </w:r>
      <w:r>
        <w:rPr>
          <w:rFonts w:ascii="Times New Roman"/>
          <w:b w:val="false"/>
          <w:i w:val="false"/>
          <w:color w:val="000000"/>
          <w:sz w:val="28"/>
        </w:rPr>
        <w:t>бұйрығымен</w:t>
      </w:r>
      <w:r>
        <w:rPr>
          <w:rFonts w:ascii="Times New Roman"/>
          <w:b w:val="false"/>
          <w:i w:val="false"/>
          <w:color w:val="000000"/>
          <w:sz w:val="28"/>
        </w:rPr>
        <w:t xml:space="preserve"> бекітілген "Акваөсіру (балық өсіру) өнiмдiлiгi мен сапасын арттыруды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ұсынудан уәжді бас тарту.</w:t>
      </w:r>
    </w:p>
    <w:bookmarkEnd w:id="9"/>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xml:space="preserve">
      Көрсетілетін қызметті алушыға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-қосымшаларға сәйкес электрондық құжат нысанында мемлекеттік қызметті көрсету нәтижесі туралы хабарлама жолданады. Бұл хабарлама субсидиялаудың ақпараттық жүйесіндегі көрсетілетін қызметті алушының Жеке кабинетінде қолжетімді болады.</w:t>
      </w:r>
    </w:p>
    <w:bookmarkStart w:name="z12" w:id="10"/>
    <w:p>
      <w:pPr>
        <w:spacing w:after="0"/>
        <w:ind w:left="0"/>
        <w:jc w:val="left"/>
      </w:pPr>
      <w:r>
        <w:rPr>
          <w:rFonts w:ascii="Times New Roman"/>
          <w:b/>
          <w:i w:val="false"/>
          <w:color w:val="000000"/>
        </w:rPr>
        <w:t xml:space="preserve"> 2-тарау. Мемлекеттік қызмет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акваөсіру (балық өсіру) өнiмдiлiгi мен сапасын арттыруға субсидияларды алу үшін өтінімді электрондық цифрлық қолтаңбамен (бұдан әрі – ЭЦҚ) куәландырылған электрондық құжат нысанында порталға беру мемлекеттік қызметті көрсету бойынша рәсімді (іс-қимылды) бастау үшін негіз болып табылады.</w:t>
      </w:r>
    </w:p>
    <w:bookmarkEnd w:id="11"/>
    <w:p>
      <w:pPr>
        <w:spacing w:after="0"/>
        <w:ind w:left="0"/>
        <w:jc w:val="both"/>
      </w:pPr>
      <w:r>
        <w:rPr>
          <w:rFonts w:ascii="Times New Roman"/>
          <w:b w:val="false"/>
          <w:i w:val="false"/>
          <w:color w:val="000000"/>
          <w:sz w:val="28"/>
        </w:rPr>
        <w:t>
      Өтінімнің қабылданғанын растау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хабарлама болып табылады.</w:t>
      </w:r>
    </w:p>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қабылдауын тиісті хабарламаға ЭЦҚ қолдану арқылы қол қойып растайды.</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сәйкестілігі кезінде төлем тапсырмасын қалыптастырады және қол қою үшін көрсетілетін қызметті берушінің басшысына жолдайды;</w:t>
      </w:r>
    </w:p>
    <w:p>
      <w:pPr>
        <w:spacing w:after="0"/>
        <w:ind w:left="0"/>
        <w:jc w:val="both"/>
      </w:pPr>
      <w:r>
        <w:rPr>
          <w:rFonts w:ascii="Times New Roman"/>
          <w:b w:val="false"/>
          <w:i w:val="false"/>
          <w:color w:val="000000"/>
          <w:sz w:val="28"/>
        </w:rPr>
        <w:t xml:space="preserve">
      сәйкес келмеген жағдайда -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алулар бөліміне жолдайды – 30 (отыз) минут;</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 тиесілі субсидияларды аудару үшін төлем тапсырмасын аумақтық қазынашылық бөлімшесіне төлеуге жолдайды – 30 (отыз) минут;</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сағат.</w:t>
      </w:r>
    </w:p>
    <w:bookmarkStart w:name="z15" w:id="1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13"/>
    <w:p>
      <w:pPr>
        <w:spacing w:after="0"/>
        <w:ind w:left="0"/>
        <w:jc w:val="both"/>
      </w:pPr>
      <w:r>
        <w:rPr>
          <w:rFonts w:ascii="Times New Roman"/>
          <w:b w:val="false"/>
          <w:i w:val="false"/>
          <w:color w:val="000000"/>
          <w:sz w:val="28"/>
        </w:rPr>
        <w:t>
      1) ұсынылған құжаттарды қабылдау, төлем тапсырмасына қол қою және көрсетілетін қызметті берушінің басшысына жолдау не мемлекеттік қызметті көрсетуден бас тарту туралы уәжді жауап беру;</w:t>
      </w:r>
    </w:p>
    <w:p>
      <w:pPr>
        <w:spacing w:after="0"/>
        <w:ind w:left="0"/>
        <w:jc w:val="both"/>
      </w:pPr>
      <w:r>
        <w:rPr>
          <w:rFonts w:ascii="Times New Roman"/>
          <w:b w:val="false"/>
          <w:i w:val="false"/>
          <w:color w:val="000000"/>
          <w:sz w:val="28"/>
        </w:rPr>
        <w:t>
      2) төлем тапсырмасына қол қою және көрсетілетін қызметті берушінің ауыл шаруашылығын қаржыландыру және мемлекеттік сатып алулар бөліміне жолдау;</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 жолдау.</w:t>
      </w:r>
    </w:p>
    <w:bookmarkStart w:name="z16" w:id="14"/>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w:t>
      </w:r>
    </w:p>
    <w:bookmarkStart w:name="z18" w:id="16"/>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6"/>
    <w:bookmarkStart w:name="z19" w:id="17"/>
    <w:p>
      <w:pPr>
        <w:spacing w:after="0"/>
        <w:ind w:left="0"/>
        <w:jc w:val="left"/>
      </w:pPr>
      <w:r>
        <w:rPr>
          <w:rFonts w:ascii="Times New Roman"/>
          <w:b/>
          <w:i w:val="false"/>
          <w:color w:val="000000"/>
        </w:rPr>
        <w:t xml:space="preserve"> 4-тарау. Мемлекеттік қызмет көрсету процесінде</w:t>
      </w:r>
      <w:r>
        <w:br/>
      </w:r>
      <w:r>
        <w:rPr>
          <w:rFonts w:ascii="Times New Roman"/>
          <w:b/>
          <w:i w:val="false"/>
          <w:color w:val="000000"/>
        </w:rPr>
        <w:t>"Азаматтарға арналған үкімет" мемлекеттік корпорациясы</w:t>
      </w:r>
      <w:r>
        <w:br/>
      </w:r>
      <w:r>
        <w:rPr>
          <w:rFonts w:ascii="Times New Roman"/>
          <w:b/>
          <w:i w:val="false"/>
          <w:color w:val="000000"/>
        </w:rPr>
        <w:t>және (немесе) өзге де көрсетілетін қызметті берушілермен өзара іс-қимыл</w:t>
      </w:r>
      <w:r>
        <w:br/>
      </w:r>
      <w:r>
        <w:rPr>
          <w:rFonts w:ascii="Times New Roman"/>
          <w:b/>
          <w:i w:val="false"/>
          <w:color w:val="000000"/>
        </w:rPr>
        <w:t>тәртібін, сондай-ақ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"Азаматтарға арналған үкімет" мемлекеттік корпорациясы арқылы көрсетілмейді.</w:t>
      </w:r>
    </w:p>
    <w:bookmarkEnd w:id="18"/>
    <w:bookmarkStart w:name="z21" w:id="19"/>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19"/>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авторизациядан бас тарту туралы хабарламаны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сұрау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берушінің сұранысты өңдеуі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2" w:id="20"/>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көрсетудің бизнес-процесінің анықтамалығында көрсетілген.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Мемлекеттік қызметті көрсету кезінде құрылымдық бөлімшелер</w:t>
      </w:r>
      <w:r>
        <w:br/>
      </w:r>
      <w:r>
        <w:rPr>
          <w:rFonts w:ascii="Times New Roman"/>
          <w:b/>
          <w:i w:val="false"/>
          <w:color w:val="000000"/>
        </w:rPr>
        <w:t>(қызметкерлер) рәсімдерінің (іс-қимылдарының) реттілігін сипаттау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970"/>
        <w:gridCol w:w="5141"/>
        <w:gridCol w:w="1702"/>
        <w:gridCol w:w="1838"/>
        <w:gridCol w:w="11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іс-қимылдары</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бөлімінің жауапты маманы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қабылдауын тиісті хабарламаға ЭЦҚ қолдану арқылы қол қойып растау.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сәйкестілігі кезінде төлем тапсырмасын қалыптастыру және қол қою үшін көрсетілетін қызметті берушінің басшысына жолдау;</w:t>
            </w:r>
            <w:r>
              <w:br/>
            </w:r>
            <w:r>
              <w:rPr>
                <w:rFonts w:ascii="Times New Roman"/>
                <w:b w:val="false"/>
                <w:i w:val="false"/>
                <w:color w:val="000000"/>
                <w:sz w:val="20"/>
              </w:rPr>
              <w:t xml:space="preserve">
сәйкес келмеген жағдайда - Стандарттың </w:t>
            </w:r>
            <w:r>
              <w:br/>
            </w:r>
            <w:r>
              <w:rPr>
                <w:rFonts w:ascii="Times New Roman"/>
                <w:b w:val="false"/>
                <w:i w:val="false"/>
                <w:color w:val="000000"/>
                <w:sz w:val="20"/>
              </w:rPr>
              <w:t>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беру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жолдау</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үшін көрсетілетін қызметті берушінің басшысына жолдау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бөліміне жолдау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сағат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6" w:id="22"/>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іс-қимылының диаграммасы </w:t>
      </w:r>
    </w:p>
    <w:bookmarkEnd w:id="22"/>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p>
    <w:p>
      <w:pPr>
        <w:spacing w:after="0"/>
        <w:ind w:left="0"/>
        <w:jc w:val="left"/>
      </w:pPr>
      <w:r>
        <w:br/>
      </w:r>
    </w:p>
    <w:bookmarkStart w:name="z27" w:id="23"/>
    <w:p>
      <w:pPr>
        <w:spacing w:after="0"/>
        <w:ind w:left="0"/>
        <w:jc w:val="left"/>
      </w:pPr>
      <w:r>
        <w:rPr>
          <w:rFonts w:ascii="Times New Roman"/>
          <w:b/>
          <w:i w:val="false"/>
          <w:color w:val="000000"/>
        </w:rPr>
        <w:t xml:space="preserve"> Шартты белгілер мен қысқартулар: </w:t>
      </w:r>
    </w:p>
    <w:bookmarkEnd w:id="23"/>
    <w:p>
      <w:pPr>
        <w:spacing w:after="0"/>
        <w:ind w:left="0"/>
        <w:jc w:val="both"/>
      </w:pPr>
      <w:r>
        <w:drawing>
          <wp:inline distT="0" distB="0" distL="0" distR="0">
            <wp:extent cx="7810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5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9" w:id="24"/>
    <w:p>
      <w:pPr>
        <w:spacing w:after="0"/>
        <w:ind w:left="0"/>
        <w:jc w:val="left"/>
      </w:pPr>
      <w:r>
        <w:rPr>
          <w:rFonts w:ascii="Times New Roman"/>
          <w:b/>
          <w:i w:val="false"/>
          <w:color w:val="000000"/>
        </w:rPr>
        <w:t xml:space="preserve"> "Акваөсіру (балық өсіру) өнімділігін және сапасын арттыруды субсидиялау"</w:t>
      </w:r>
      <w:r>
        <w:br/>
      </w:r>
      <w:r>
        <w:rPr>
          <w:rFonts w:ascii="Times New Roman"/>
          <w:b/>
          <w:i w:val="false"/>
          <w:color w:val="000000"/>
        </w:rPr>
        <w:t xml:space="preserve">мемлекеттік қызметін көрсетудің бизнес-процесінің анықтамалығы </w:t>
      </w:r>
    </w:p>
    <w:bookmarkEnd w:id="24"/>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86200"/>
                    </a:xfrm>
                    <a:prstGeom prst="rect">
                      <a:avLst/>
                    </a:prstGeom>
                  </pic:spPr>
                </pic:pic>
              </a:graphicData>
            </a:graphic>
          </wp:inline>
        </w:drawing>
      </w:r>
    </w:p>
    <w:p>
      <w:pPr>
        <w:spacing w:after="0"/>
        <w:ind w:left="0"/>
        <w:jc w:val="left"/>
      </w:pPr>
      <w:r>
        <w:br/>
      </w:r>
    </w:p>
    <w:bookmarkStart w:name="z30" w:id="25"/>
    <w:p>
      <w:pPr>
        <w:spacing w:after="0"/>
        <w:ind w:left="0"/>
        <w:jc w:val="left"/>
      </w:pPr>
      <w:r>
        <w:rPr>
          <w:rFonts w:ascii="Times New Roman"/>
          <w:b/>
          <w:i w:val="false"/>
          <w:color w:val="000000"/>
        </w:rPr>
        <w:t xml:space="preserve"> Шартты белгілер: </w:t>
      </w:r>
    </w:p>
    <w:bookmarkEnd w:id="25"/>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12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